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43390" w:rsidRDefault="00AE2941">
      <w:pPr>
        <w:spacing w:before="120"/>
        <w:jc w:val="center"/>
        <w:outlineLvl w:val="0"/>
        <w:rPr>
          <w:rFonts w:ascii="Times New Roman" w:eastAsia="华文中宋" w:hAnsi="Times New Roman"/>
          <w:b/>
          <w:sz w:val="44"/>
          <w:szCs w:val="44"/>
        </w:rPr>
      </w:pPr>
      <w:r>
        <w:rPr>
          <w:rFonts w:ascii="Times New Roman" w:eastAsia="华文中宋" w:hAnsi="Times New Roman" w:hint="eastAsia"/>
          <w:b/>
          <w:sz w:val="44"/>
          <w:szCs w:val="44"/>
        </w:rPr>
        <w:t>银行审计</w:t>
      </w:r>
      <w:proofErr w:type="gramStart"/>
      <w:r>
        <w:rPr>
          <w:rFonts w:ascii="Times New Roman" w:eastAsia="华文中宋" w:hAnsi="Times New Roman" w:hint="eastAsia"/>
          <w:b/>
          <w:sz w:val="44"/>
          <w:szCs w:val="44"/>
        </w:rPr>
        <w:t>函</w:t>
      </w:r>
      <w:bookmarkStart w:id="0" w:name="_GoBack"/>
      <w:bookmarkEnd w:id="0"/>
      <w:r>
        <w:rPr>
          <w:rFonts w:ascii="Times New Roman" w:eastAsia="华文中宋" w:hAnsi="Times New Roman" w:hint="eastAsia"/>
          <w:b/>
          <w:sz w:val="44"/>
          <w:szCs w:val="44"/>
        </w:rPr>
        <w:t>证数据</w:t>
      </w:r>
      <w:proofErr w:type="gramEnd"/>
      <w:r w:rsidR="000E3987">
        <w:rPr>
          <w:rFonts w:ascii="Times New Roman" w:eastAsia="华文中宋" w:hAnsi="Times New Roman" w:hint="eastAsia"/>
          <w:b/>
          <w:sz w:val="44"/>
          <w:szCs w:val="44"/>
        </w:rPr>
        <w:t>标准</w:t>
      </w:r>
      <w:r>
        <w:rPr>
          <w:rFonts w:ascii="Times New Roman" w:eastAsia="华文中宋" w:hAnsi="Times New Roman"/>
          <w:b/>
          <w:sz w:val="44"/>
          <w:szCs w:val="44"/>
        </w:rPr>
        <w:t>编报规则</w:t>
      </w:r>
    </w:p>
    <w:p w:rsidR="00A43390" w:rsidRDefault="00AE2941">
      <w:pPr>
        <w:spacing w:before="360" w:afterLines="50" w:after="156"/>
        <w:jc w:val="center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第一章</w:t>
      </w:r>
      <w:r>
        <w:rPr>
          <w:rFonts w:ascii="Times New Roman" w:eastAsia="黑体" w:hAnsi="Times New Roman"/>
          <w:sz w:val="28"/>
          <w:szCs w:val="28"/>
        </w:rPr>
        <w:t xml:space="preserve">  </w:t>
      </w:r>
      <w:r>
        <w:rPr>
          <w:rFonts w:ascii="Times New Roman" w:eastAsia="黑体" w:hAnsi="Times New Roman"/>
          <w:sz w:val="28"/>
          <w:szCs w:val="28"/>
        </w:rPr>
        <w:t>总</w:t>
      </w:r>
      <w:r>
        <w:rPr>
          <w:rFonts w:ascii="Times New Roman" w:eastAsia="黑体" w:hAnsi="Times New Roman"/>
          <w:sz w:val="28"/>
          <w:szCs w:val="28"/>
        </w:rPr>
        <w:t xml:space="preserve">  </w:t>
      </w:r>
      <w:r>
        <w:rPr>
          <w:rFonts w:ascii="Times New Roman" w:eastAsia="黑体" w:hAnsi="Times New Roman"/>
          <w:sz w:val="28"/>
          <w:szCs w:val="28"/>
        </w:rPr>
        <w:t>则</w:t>
      </w:r>
    </w:p>
    <w:p w:rsidR="00A43390" w:rsidRDefault="00AE2941">
      <w:pPr>
        <w:numPr>
          <w:ilvl w:val="0"/>
          <w:numId w:val="1"/>
        </w:numPr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>为规范采用可扩展商业报告语言（</w:t>
      </w:r>
      <w:r>
        <w:rPr>
          <w:rFonts w:ascii="Times New Roman" w:eastAsia="仿宋_GB2312" w:hAnsi="Times New Roman"/>
          <w:kern w:val="0"/>
          <w:sz w:val="28"/>
          <w:szCs w:val="28"/>
        </w:rPr>
        <w:t>XBRL</w:t>
      </w:r>
      <w:r>
        <w:rPr>
          <w:rFonts w:ascii="Times New Roman" w:eastAsia="仿宋_GB2312" w:hAnsi="Times New Roman"/>
          <w:kern w:val="0"/>
          <w:sz w:val="28"/>
          <w:szCs w:val="28"/>
        </w:rPr>
        <w:t>）编报银行</w:t>
      </w:r>
      <w:proofErr w:type="gramStart"/>
      <w:r>
        <w:rPr>
          <w:rFonts w:ascii="Times New Roman" w:eastAsia="仿宋_GB2312" w:hAnsi="Times New Roman"/>
          <w:kern w:val="0"/>
          <w:sz w:val="28"/>
          <w:szCs w:val="28"/>
        </w:rPr>
        <w:t>数字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函证及</w:t>
      </w:r>
      <w:proofErr w:type="gramEnd"/>
      <w:r>
        <w:rPr>
          <w:rFonts w:ascii="Times New Roman" w:eastAsia="仿宋_GB2312" w:hAnsi="Times New Roman" w:hint="eastAsia"/>
          <w:kern w:val="0"/>
          <w:sz w:val="28"/>
          <w:szCs w:val="28"/>
        </w:rPr>
        <w:t>回函</w:t>
      </w:r>
      <w:r>
        <w:rPr>
          <w:rFonts w:ascii="Times New Roman" w:eastAsia="仿宋_GB2312" w:hAnsi="Times New Roman"/>
          <w:kern w:val="0"/>
          <w:sz w:val="28"/>
          <w:szCs w:val="28"/>
        </w:rPr>
        <w:t>行为，保证以</w:t>
      </w:r>
      <w:r>
        <w:rPr>
          <w:rFonts w:ascii="Times New Roman" w:eastAsia="仿宋_GB2312" w:hAnsi="Times New Roman"/>
          <w:kern w:val="0"/>
          <w:sz w:val="28"/>
          <w:szCs w:val="28"/>
        </w:rPr>
        <w:t>XBRL</w:t>
      </w:r>
      <w:r>
        <w:rPr>
          <w:rFonts w:ascii="Times New Roman" w:eastAsia="仿宋_GB2312" w:hAnsi="Times New Roman"/>
          <w:kern w:val="0"/>
          <w:sz w:val="28"/>
          <w:szCs w:val="28"/>
        </w:rPr>
        <w:t>格式编报的</w:t>
      </w:r>
      <w:proofErr w:type="gramStart"/>
      <w:r>
        <w:rPr>
          <w:rFonts w:ascii="Times New Roman" w:eastAsia="仿宋_GB2312" w:hAnsi="Times New Roman" w:hint="eastAsia"/>
          <w:kern w:val="0"/>
          <w:sz w:val="28"/>
          <w:szCs w:val="28"/>
        </w:rPr>
        <w:t>银行函证及</w:t>
      </w:r>
      <w:proofErr w:type="gramEnd"/>
      <w:r>
        <w:rPr>
          <w:rFonts w:ascii="Times New Roman" w:eastAsia="仿宋_GB2312" w:hAnsi="Times New Roman" w:hint="eastAsia"/>
          <w:kern w:val="0"/>
          <w:sz w:val="28"/>
          <w:szCs w:val="28"/>
        </w:rPr>
        <w:t>回函</w:t>
      </w:r>
      <w:r>
        <w:rPr>
          <w:rFonts w:ascii="Times New Roman" w:eastAsia="仿宋_GB2312" w:hAnsi="Times New Roman"/>
          <w:kern w:val="0"/>
          <w:sz w:val="28"/>
          <w:szCs w:val="28"/>
        </w:rPr>
        <w:t>质量，根据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《银行函证及回函工作操作指引》（财办会〔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2020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〕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21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号）</w:t>
      </w:r>
      <w:r>
        <w:rPr>
          <w:rFonts w:ascii="Times New Roman" w:eastAsia="仿宋_GB2312" w:hAnsi="Times New Roman"/>
          <w:kern w:val="0"/>
          <w:sz w:val="28"/>
          <w:szCs w:val="28"/>
        </w:rPr>
        <w:t>、《可扩展商业报告语言（</w:t>
      </w:r>
      <w:r>
        <w:rPr>
          <w:rFonts w:ascii="Times New Roman" w:eastAsia="仿宋_GB2312" w:hAnsi="Times New Roman"/>
          <w:kern w:val="0"/>
          <w:sz w:val="28"/>
          <w:szCs w:val="28"/>
        </w:rPr>
        <w:t>XBRL</w:t>
      </w:r>
      <w:r>
        <w:rPr>
          <w:rFonts w:ascii="Times New Roman" w:eastAsia="仿宋_GB2312" w:hAnsi="Times New Roman"/>
          <w:kern w:val="0"/>
          <w:sz w:val="28"/>
          <w:szCs w:val="28"/>
        </w:rPr>
        <w:t>）技术规范》（</w:t>
      </w:r>
      <w:r>
        <w:rPr>
          <w:rFonts w:ascii="Times New Roman" w:eastAsia="仿宋_GB2312" w:hAnsi="Times New Roman"/>
          <w:kern w:val="0"/>
          <w:sz w:val="28"/>
          <w:szCs w:val="28"/>
        </w:rPr>
        <w:t>GB/T 25500-2010</w:t>
      </w:r>
      <w:r>
        <w:rPr>
          <w:rFonts w:ascii="Times New Roman" w:eastAsia="仿宋_GB2312" w:hAnsi="Times New Roman"/>
          <w:kern w:val="0"/>
          <w:sz w:val="28"/>
          <w:szCs w:val="28"/>
        </w:rPr>
        <w:t>）系列国家标准、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《银行审计函证数据标准》</w:t>
      </w:r>
      <w:r>
        <w:rPr>
          <w:rFonts w:ascii="Times New Roman" w:eastAsia="仿宋_GB2312" w:hAnsi="Times New Roman"/>
          <w:kern w:val="0"/>
          <w:sz w:val="28"/>
          <w:szCs w:val="28"/>
        </w:rPr>
        <w:t>，制定本规则。</w:t>
      </w:r>
    </w:p>
    <w:p w:rsidR="00A43390" w:rsidRDefault="00AE2941">
      <w:pPr>
        <w:numPr>
          <w:ilvl w:val="0"/>
          <w:numId w:val="1"/>
        </w:numPr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>按照银行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审计</w:t>
      </w:r>
      <w:proofErr w:type="gramStart"/>
      <w:r>
        <w:rPr>
          <w:rFonts w:ascii="Times New Roman" w:eastAsia="仿宋_GB2312" w:hAnsi="Times New Roman"/>
          <w:kern w:val="0"/>
          <w:sz w:val="28"/>
          <w:szCs w:val="28"/>
        </w:rPr>
        <w:t>函证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数据</w:t>
      </w:r>
      <w:proofErr w:type="gramEnd"/>
      <w:r>
        <w:rPr>
          <w:rFonts w:ascii="Times New Roman" w:eastAsia="仿宋_GB2312" w:hAnsi="Times New Roman"/>
          <w:kern w:val="0"/>
          <w:sz w:val="28"/>
          <w:szCs w:val="28"/>
        </w:rPr>
        <w:t>标准编制的</w:t>
      </w:r>
      <w:r>
        <w:rPr>
          <w:rFonts w:ascii="Times New Roman" w:eastAsia="仿宋_GB2312" w:hAnsi="Times New Roman"/>
          <w:kern w:val="0"/>
          <w:sz w:val="28"/>
          <w:szCs w:val="28"/>
        </w:rPr>
        <w:t>XBRL</w:t>
      </w:r>
      <w:r>
        <w:rPr>
          <w:rFonts w:ascii="Times New Roman" w:eastAsia="仿宋_GB2312" w:hAnsi="Times New Roman"/>
          <w:kern w:val="0"/>
          <w:sz w:val="28"/>
          <w:szCs w:val="28"/>
        </w:rPr>
        <w:t>格式的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银行</w:t>
      </w:r>
      <w:proofErr w:type="gramStart"/>
      <w:r>
        <w:rPr>
          <w:rFonts w:ascii="Times New Roman" w:eastAsia="仿宋_GB2312" w:hAnsi="Times New Roman" w:hint="eastAsia"/>
          <w:kern w:val="0"/>
          <w:sz w:val="28"/>
          <w:szCs w:val="28"/>
        </w:rPr>
        <w:t>数字函证及</w:t>
      </w:r>
      <w:proofErr w:type="gramEnd"/>
      <w:r>
        <w:rPr>
          <w:rFonts w:ascii="Times New Roman" w:eastAsia="仿宋_GB2312" w:hAnsi="Times New Roman" w:hint="eastAsia"/>
          <w:kern w:val="0"/>
          <w:sz w:val="28"/>
          <w:szCs w:val="28"/>
        </w:rPr>
        <w:t>回函</w:t>
      </w:r>
      <w:r>
        <w:rPr>
          <w:rFonts w:ascii="Times New Roman" w:eastAsia="仿宋_GB2312" w:hAnsi="Times New Roman"/>
          <w:kern w:val="0"/>
          <w:sz w:val="28"/>
          <w:szCs w:val="28"/>
        </w:rPr>
        <w:t>称为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数字函证</w:t>
      </w:r>
      <w:r>
        <w:rPr>
          <w:rFonts w:ascii="Times New Roman" w:eastAsia="仿宋_GB2312" w:hAnsi="Times New Roman"/>
          <w:kern w:val="0"/>
          <w:sz w:val="28"/>
          <w:szCs w:val="28"/>
        </w:rPr>
        <w:t>实例文档，简称实例文档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，应当遵循本规则</w:t>
      </w:r>
      <w:r>
        <w:rPr>
          <w:rFonts w:ascii="Times New Roman" w:eastAsia="仿宋_GB2312" w:hAnsi="Times New Roman"/>
          <w:kern w:val="0"/>
          <w:sz w:val="28"/>
          <w:szCs w:val="28"/>
        </w:rPr>
        <w:t>。</w:t>
      </w:r>
    </w:p>
    <w:p w:rsidR="00A43390" w:rsidRDefault="00AE2941">
      <w:pPr>
        <w:numPr>
          <w:ilvl w:val="0"/>
          <w:numId w:val="1"/>
        </w:numPr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>以</w:t>
      </w:r>
      <w:r>
        <w:rPr>
          <w:rFonts w:ascii="Times New Roman" w:eastAsia="仿宋_GB2312" w:hAnsi="Times New Roman"/>
          <w:kern w:val="0"/>
          <w:sz w:val="28"/>
          <w:szCs w:val="28"/>
        </w:rPr>
        <w:t>XBRL</w:t>
      </w:r>
      <w:r>
        <w:rPr>
          <w:rFonts w:ascii="Times New Roman" w:eastAsia="仿宋_GB2312" w:hAnsi="Times New Roman"/>
          <w:kern w:val="0"/>
          <w:sz w:val="28"/>
          <w:szCs w:val="28"/>
        </w:rPr>
        <w:t>格式编报银行</w:t>
      </w:r>
      <w:proofErr w:type="gramStart"/>
      <w:r>
        <w:rPr>
          <w:rFonts w:ascii="Times New Roman" w:eastAsia="仿宋_GB2312" w:hAnsi="Times New Roman"/>
          <w:kern w:val="0"/>
          <w:sz w:val="28"/>
          <w:szCs w:val="28"/>
        </w:rPr>
        <w:t>数字函证时</w:t>
      </w:r>
      <w:proofErr w:type="gramEnd"/>
      <w:r>
        <w:rPr>
          <w:rFonts w:ascii="Times New Roman" w:eastAsia="仿宋_GB2312" w:hAnsi="Times New Roman"/>
          <w:kern w:val="0"/>
          <w:sz w:val="28"/>
          <w:szCs w:val="28"/>
        </w:rPr>
        <w:t>，应当遵循最新版本的《可扩展商业报告语言（</w:t>
      </w:r>
      <w:r>
        <w:rPr>
          <w:rFonts w:ascii="Times New Roman" w:eastAsia="仿宋_GB2312" w:hAnsi="Times New Roman"/>
          <w:kern w:val="0"/>
          <w:sz w:val="28"/>
          <w:szCs w:val="28"/>
        </w:rPr>
        <w:t>XBRL</w:t>
      </w:r>
      <w:r>
        <w:rPr>
          <w:rFonts w:ascii="Times New Roman" w:eastAsia="仿宋_GB2312" w:hAnsi="Times New Roman"/>
          <w:kern w:val="0"/>
          <w:sz w:val="28"/>
          <w:szCs w:val="28"/>
        </w:rPr>
        <w:t>）技术规范第</w:t>
      </w:r>
      <w:r>
        <w:rPr>
          <w:rFonts w:ascii="Times New Roman" w:eastAsia="仿宋_GB2312" w:hAnsi="Times New Roman"/>
          <w:kern w:val="0"/>
          <w:sz w:val="28"/>
          <w:szCs w:val="28"/>
        </w:rPr>
        <w:t>1</w:t>
      </w:r>
      <w:r>
        <w:rPr>
          <w:rFonts w:ascii="Times New Roman" w:eastAsia="仿宋_GB2312" w:hAnsi="Times New Roman"/>
          <w:kern w:val="0"/>
          <w:sz w:val="28"/>
          <w:szCs w:val="28"/>
        </w:rPr>
        <w:t>部分：基础》（</w:t>
      </w:r>
      <w:r>
        <w:rPr>
          <w:rFonts w:ascii="Times New Roman" w:eastAsia="仿宋_GB2312" w:hAnsi="Times New Roman"/>
          <w:kern w:val="0"/>
          <w:sz w:val="28"/>
          <w:szCs w:val="28"/>
        </w:rPr>
        <w:t>GB/T 25500.1-2010</w:t>
      </w:r>
      <w:r>
        <w:rPr>
          <w:rFonts w:ascii="Times New Roman" w:eastAsia="仿宋_GB2312" w:hAnsi="Times New Roman"/>
          <w:kern w:val="0"/>
          <w:sz w:val="28"/>
          <w:szCs w:val="28"/>
        </w:rPr>
        <w:t>）、《可扩展商业报告语言（</w:t>
      </w:r>
      <w:r>
        <w:rPr>
          <w:rFonts w:ascii="Times New Roman" w:eastAsia="仿宋_GB2312" w:hAnsi="Times New Roman"/>
          <w:kern w:val="0"/>
          <w:sz w:val="28"/>
          <w:szCs w:val="28"/>
        </w:rPr>
        <w:t>XBRL</w:t>
      </w:r>
      <w:r>
        <w:rPr>
          <w:rFonts w:ascii="Times New Roman" w:eastAsia="仿宋_GB2312" w:hAnsi="Times New Roman"/>
          <w:kern w:val="0"/>
          <w:sz w:val="28"/>
          <w:szCs w:val="28"/>
        </w:rPr>
        <w:t>）技术规范第</w:t>
      </w:r>
      <w:r>
        <w:rPr>
          <w:rFonts w:ascii="Times New Roman" w:eastAsia="仿宋_GB2312" w:hAnsi="Times New Roman"/>
          <w:kern w:val="0"/>
          <w:sz w:val="28"/>
          <w:szCs w:val="28"/>
        </w:rPr>
        <w:t>2</w:t>
      </w:r>
      <w:r>
        <w:rPr>
          <w:rFonts w:ascii="Times New Roman" w:eastAsia="仿宋_GB2312" w:hAnsi="Times New Roman"/>
          <w:kern w:val="0"/>
          <w:sz w:val="28"/>
          <w:szCs w:val="28"/>
        </w:rPr>
        <w:t>部分：维度》（</w:t>
      </w:r>
      <w:r>
        <w:rPr>
          <w:rFonts w:ascii="Times New Roman" w:eastAsia="仿宋_GB2312" w:hAnsi="Times New Roman"/>
          <w:kern w:val="0"/>
          <w:sz w:val="28"/>
          <w:szCs w:val="28"/>
        </w:rPr>
        <w:t>GB/T 25500.2-2010</w:t>
      </w:r>
      <w:r>
        <w:rPr>
          <w:rFonts w:ascii="Times New Roman" w:eastAsia="仿宋_GB2312" w:hAnsi="Times New Roman"/>
          <w:kern w:val="0"/>
          <w:sz w:val="28"/>
          <w:szCs w:val="28"/>
        </w:rPr>
        <w:t>）、《可扩展商业报告语言（</w:t>
      </w:r>
      <w:r>
        <w:rPr>
          <w:rFonts w:ascii="Times New Roman" w:eastAsia="仿宋_GB2312" w:hAnsi="Times New Roman"/>
          <w:kern w:val="0"/>
          <w:sz w:val="28"/>
          <w:szCs w:val="28"/>
        </w:rPr>
        <w:t>XBRL</w:t>
      </w:r>
      <w:r>
        <w:rPr>
          <w:rFonts w:ascii="Times New Roman" w:eastAsia="仿宋_GB2312" w:hAnsi="Times New Roman"/>
          <w:kern w:val="0"/>
          <w:sz w:val="28"/>
          <w:szCs w:val="28"/>
        </w:rPr>
        <w:t>）技术规范第</w:t>
      </w:r>
      <w:r>
        <w:rPr>
          <w:rFonts w:ascii="Times New Roman" w:eastAsia="仿宋_GB2312" w:hAnsi="Times New Roman"/>
          <w:kern w:val="0"/>
          <w:sz w:val="28"/>
          <w:szCs w:val="28"/>
        </w:rPr>
        <w:t>3</w:t>
      </w:r>
      <w:r>
        <w:rPr>
          <w:rFonts w:ascii="Times New Roman" w:eastAsia="仿宋_GB2312" w:hAnsi="Times New Roman"/>
          <w:kern w:val="0"/>
          <w:sz w:val="28"/>
          <w:szCs w:val="28"/>
        </w:rPr>
        <w:t>部分：公式》（</w:t>
      </w:r>
      <w:r>
        <w:rPr>
          <w:rFonts w:ascii="Times New Roman" w:eastAsia="仿宋_GB2312" w:hAnsi="Times New Roman"/>
          <w:kern w:val="0"/>
          <w:sz w:val="28"/>
          <w:szCs w:val="28"/>
        </w:rPr>
        <w:t>GB/T 25500.3-2010</w:t>
      </w:r>
      <w:r>
        <w:rPr>
          <w:rFonts w:ascii="Times New Roman" w:eastAsia="仿宋_GB2312" w:hAnsi="Times New Roman"/>
          <w:kern w:val="0"/>
          <w:sz w:val="28"/>
          <w:szCs w:val="28"/>
        </w:rPr>
        <w:t>）、《可扩展商业报告语言（</w:t>
      </w:r>
      <w:r>
        <w:rPr>
          <w:rFonts w:ascii="Times New Roman" w:eastAsia="仿宋_GB2312" w:hAnsi="Times New Roman"/>
          <w:kern w:val="0"/>
          <w:sz w:val="28"/>
          <w:szCs w:val="28"/>
        </w:rPr>
        <w:t>XBRL</w:t>
      </w:r>
      <w:r>
        <w:rPr>
          <w:rFonts w:ascii="Times New Roman" w:eastAsia="仿宋_GB2312" w:hAnsi="Times New Roman"/>
          <w:kern w:val="0"/>
          <w:sz w:val="28"/>
          <w:szCs w:val="28"/>
        </w:rPr>
        <w:t>）技术规范第</w:t>
      </w:r>
      <w:r>
        <w:rPr>
          <w:rFonts w:ascii="Times New Roman" w:eastAsia="仿宋_GB2312" w:hAnsi="Times New Roman"/>
          <w:kern w:val="0"/>
          <w:sz w:val="28"/>
          <w:szCs w:val="28"/>
        </w:rPr>
        <w:t>4</w:t>
      </w:r>
      <w:r>
        <w:rPr>
          <w:rFonts w:ascii="Times New Roman" w:eastAsia="仿宋_GB2312" w:hAnsi="Times New Roman"/>
          <w:kern w:val="0"/>
          <w:sz w:val="28"/>
          <w:szCs w:val="28"/>
        </w:rPr>
        <w:t>部分：版本》（</w:t>
      </w:r>
      <w:r>
        <w:rPr>
          <w:rFonts w:ascii="Times New Roman" w:eastAsia="仿宋_GB2312" w:hAnsi="Times New Roman"/>
          <w:kern w:val="0"/>
          <w:sz w:val="28"/>
          <w:szCs w:val="28"/>
        </w:rPr>
        <w:t>GB/T 25500.4-2010</w:t>
      </w:r>
      <w:r>
        <w:rPr>
          <w:rFonts w:ascii="Times New Roman" w:eastAsia="仿宋_GB2312" w:hAnsi="Times New Roman"/>
          <w:kern w:val="0"/>
          <w:sz w:val="28"/>
          <w:szCs w:val="28"/>
        </w:rPr>
        <w:t>）系列国家标准、银行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审计</w:t>
      </w:r>
      <w:proofErr w:type="gramStart"/>
      <w:r>
        <w:rPr>
          <w:rFonts w:ascii="Times New Roman" w:eastAsia="仿宋_GB2312" w:hAnsi="Times New Roman"/>
          <w:kern w:val="0"/>
          <w:sz w:val="28"/>
          <w:szCs w:val="28"/>
        </w:rPr>
        <w:t>函证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数据</w:t>
      </w:r>
      <w:proofErr w:type="gramEnd"/>
      <w:r>
        <w:rPr>
          <w:rFonts w:ascii="Times New Roman" w:eastAsia="仿宋_GB2312" w:hAnsi="Times New Roman"/>
          <w:kern w:val="0"/>
          <w:sz w:val="28"/>
          <w:szCs w:val="28"/>
        </w:rPr>
        <w:t>标准（</w:t>
      </w:r>
      <w:r>
        <w:rPr>
          <w:rFonts w:ascii="Times New Roman" w:eastAsia="仿宋_GB2312" w:hAnsi="Times New Roman"/>
          <w:kern w:val="0"/>
          <w:sz w:val="28"/>
          <w:szCs w:val="28"/>
        </w:rPr>
        <w:t>20201231</w:t>
      </w:r>
      <w:r>
        <w:rPr>
          <w:rFonts w:ascii="Times New Roman" w:eastAsia="仿宋_GB2312" w:hAnsi="Times New Roman"/>
          <w:kern w:val="0"/>
          <w:sz w:val="28"/>
          <w:szCs w:val="28"/>
        </w:rPr>
        <w:t>）、《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银行审计函证数据标准指南</w:t>
      </w:r>
      <w:r>
        <w:rPr>
          <w:rFonts w:ascii="Times New Roman" w:eastAsia="仿宋_GB2312" w:hAnsi="Times New Roman"/>
          <w:kern w:val="0"/>
          <w:sz w:val="28"/>
          <w:szCs w:val="28"/>
        </w:rPr>
        <w:t>》以及编报规则的要求。</w:t>
      </w:r>
    </w:p>
    <w:p w:rsidR="00A43390" w:rsidRDefault="00AE2941">
      <w:pPr>
        <w:numPr>
          <w:ilvl w:val="0"/>
          <w:numId w:val="1"/>
        </w:numPr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>本版编报规则的版本编号为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20201231</w:t>
      </w:r>
      <w:r>
        <w:rPr>
          <w:rFonts w:ascii="Times New Roman" w:eastAsia="仿宋_GB2312" w:hAnsi="Times New Roman"/>
          <w:kern w:val="0"/>
          <w:sz w:val="28"/>
          <w:szCs w:val="28"/>
        </w:rPr>
        <w:t>。</w:t>
      </w:r>
    </w:p>
    <w:p w:rsidR="00A43390" w:rsidRDefault="00AE2941">
      <w:pPr>
        <w:spacing w:before="120" w:afterLines="50" w:after="156"/>
        <w:jc w:val="center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第二章</w:t>
      </w:r>
      <w:r>
        <w:rPr>
          <w:rFonts w:ascii="Times New Roman" w:eastAsia="黑体" w:hAnsi="Times New Roman"/>
          <w:sz w:val="28"/>
          <w:szCs w:val="28"/>
        </w:rPr>
        <w:t xml:space="preserve">  </w:t>
      </w:r>
      <w:r>
        <w:rPr>
          <w:rFonts w:ascii="Times New Roman" w:eastAsia="黑体" w:hAnsi="Times New Roman"/>
          <w:sz w:val="28"/>
          <w:szCs w:val="28"/>
        </w:rPr>
        <w:t>一般性技术原则</w:t>
      </w:r>
    </w:p>
    <w:p w:rsidR="00A43390" w:rsidRDefault="00AE2941">
      <w:pPr>
        <w:numPr>
          <w:ilvl w:val="0"/>
          <w:numId w:val="1"/>
        </w:numPr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lastRenderedPageBreak/>
        <w:t>实例文档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编报</w:t>
      </w:r>
      <w:r>
        <w:rPr>
          <w:rFonts w:ascii="Times New Roman" w:eastAsia="仿宋_GB2312" w:hAnsi="Times New Roman"/>
          <w:kern w:val="0"/>
          <w:sz w:val="28"/>
          <w:szCs w:val="28"/>
        </w:rPr>
        <w:t>应当采用与银行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审计</w:t>
      </w:r>
      <w:proofErr w:type="gramStart"/>
      <w:r>
        <w:rPr>
          <w:rFonts w:ascii="Times New Roman" w:eastAsia="仿宋_GB2312" w:hAnsi="Times New Roman"/>
          <w:kern w:val="0"/>
          <w:sz w:val="28"/>
          <w:szCs w:val="28"/>
        </w:rPr>
        <w:t>函证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数据</w:t>
      </w:r>
      <w:proofErr w:type="gramEnd"/>
      <w:r>
        <w:rPr>
          <w:rFonts w:ascii="Times New Roman" w:eastAsia="仿宋_GB2312" w:hAnsi="Times New Roman"/>
          <w:kern w:val="0"/>
          <w:sz w:val="28"/>
          <w:szCs w:val="28"/>
        </w:rPr>
        <w:t>标准一致的编码方式，即</w:t>
      </w:r>
      <w:r>
        <w:rPr>
          <w:rFonts w:ascii="Times New Roman" w:eastAsia="仿宋_GB2312" w:hAnsi="Times New Roman"/>
          <w:kern w:val="0"/>
          <w:sz w:val="28"/>
          <w:szCs w:val="28"/>
        </w:rPr>
        <w:t>“UTF-8”</w:t>
      </w:r>
      <w:r>
        <w:rPr>
          <w:rFonts w:ascii="Times New Roman" w:eastAsia="仿宋_GB2312" w:hAnsi="Times New Roman"/>
          <w:kern w:val="0"/>
          <w:sz w:val="28"/>
          <w:szCs w:val="28"/>
        </w:rPr>
        <w:t>编码。</w:t>
      </w:r>
    </w:p>
    <w:p w:rsidR="00A43390" w:rsidRDefault="00AE2941">
      <w:pPr>
        <w:numPr>
          <w:ilvl w:val="0"/>
          <w:numId w:val="1"/>
        </w:numPr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根据《银行函证及回函工作操作指引》（财办会〔</w:t>
      </w:r>
      <w:r>
        <w:rPr>
          <w:rFonts w:ascii="Times New Roman" w:eastAsia="仿宋_GB2312" w:hAnsi="Times New Roman" w:hint="eastAsia"/>
          <w:sz w:val="28"/>
          <w:szCs w:val="28"/>
        </w:rPr>
        <w:t>2020</w:t>
      </w:r>
      <w:r>
        <w:rPr>
          <w:rFonts w:ascii="Times New Roman" w:eastAsia="仿宋_GB2312" w:hAnsi="Times New Roman" w:hint="eastAsia"/>
          <w:sz w:val="28"/>
          <w:szCs w:val="28"/>
        </w:rPr>
        <w:t>〕</w:t>
      </w:r>
      <w:r>
        <w:rPr>
          <w:rFonts w:ascii="Times New Roman" w:eastAsia="仿宋_GB2312" w:hAnsi="Times New Roman" w:hint="eastAsia"/>
          <w:sz w:val="28"/>
          <w:szCs w:val="28"/>
        </w:rPr>
        <w:t>21</w:t>
      </w:r>
      <w:r>
        <w:rPr>
          <w:rFonts w:ascii="Times New Roman" w:eastAsia="仿宋_GB2312" w:hAnsi="Times New Roman" w:hint="eastAsia"/>
          <w:sz w:val="28"/>
          <w:szCs w:val="28"/>
        </w:rPr>
        <w:t>号）要求，提供的银行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询证函标准</w:t>
      </w:r>
      <w:proofErr w:type="gramEnd"/>
      <w:r>
        <w:rPr>
          <w:rFonts w:ascii="Times New Roman" w:eastAsia="仿宋_GB2312" w:hAnsi="Times New Roman" w:hint="eastAsia"/>
          <w:sz w:val="28"/>
          <w:szCs w:val="28"/>
        </w:rPr>
        <w:t>格式适用于注册会计师执行财务报表审计业务，对于财务报表审计业务以外的业务，在必要时可根据具体业务需要对格式进行适当调整。因此，本版银行审计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函证数据</w:t>
      </w:r>
      <w:proofErr w:type="gramEnd"/>
      <w:r>
        <w:rPr>
          <w:rFonts w:ascii="Times New Roman" w:eastAsia="仿宋_GB2312" w:hAnsi="Times New Roman" w:hint="eastAsia"/>
          <w:sz w:val="28"/>
          <w:szCs w:val="28"/>
        </w:rPr>
        <w:t>标准遵循《银行函证及回函工作操作指引》中银行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询证函</w:t>
      </w:r>
      <w:proofErr w:type="gramEnd"/>
      <w:r>
        <w:rPr>
          <w:rFonts w:ascii="Times New Roman" w:eastAsia="仿宋_GB2312" w:hAnsi="Times New Roman" w:hint="eastAsia"/>
          <w:sz w:val="28"/>
          <w:szCs w:val="28"/>
        </w:rPr>
        <w:t>的标准格式，并在原则上不允许扩展</w:t>
      </w:r>
      <w:r>
        <w:rPr>
          <w:rFonts w:ascii="Times New Roman" w:eastAsia="仿宋_GB2312" w:hAnsi="Times New Roman"/>
          <w:sz w:val="28"/>
          <w:szCs w:val="28"/>
        </w:rPr>
        <w:t>，</w:t>
      </w:r>
      <w:r>
        <w:rPr>
          <w:rFonts w:ascii="Times New Roman" w:eastAsia="仿宋_GB2312" w:hAnsi="Times New Roman" w:hint="eastAsia"/>
          <w:sz w:val="28"/>
          <w:szCs w:val="28"/>
        </w:rPr>
        <w:t>即</w:t>
      </w:r>
      <w:r>
        <w:rPr>
          <w:rFonts w:ascii="Times New Roman" w:eastAsia="仿宋_GB2312" w:hAnsi="Times New Roman"/>
          <w:sz w:val="28"/>
          <w:szCs w:val="28"/>
        </w:rPr>
        <w:t>不能直接修改、删除银行</w:t>
      </w:r>
      <w:r>
        <w:rPr>
          <w:rFonts w:ascii="Times New Roman" w:eastAsia="仿宋_GB2312" w:hAnsi="Times New Roman" w:hint="eastAsia"/>
          <w:sz w:val="28"/>
          <w:szCs w:val="28"/>
        </w:rPr>
        <w:t>审计</w:t>
      </w:r>
      <w:proofErr w:type="gramStart"/>
      <w:r>
        <w:rPr>
          <w:rFonts w:ascii="Times New Roman" w:eastAsia="仿宋_GB2312" w:hAnsi="Times New Roman"/>
          <w:sz w:val="28"/>
          <w:szCs w:val="28"/>
        </w:rPr>
        <w:t>函证</w:t>
      </w:r>
      <w:r>
        <w:rPr>
          <w:rFonts w:ascii="Times New Roman" w:eastAsia="仿宋_GB2312" w:hAnsi="Times New Roman" w:hint="eastAsia"/>
          <w:sz w:val="28"/>
          <w:szCs w:val="28"/>
        </w:rPr>
        <w:t>数据</w:t>
      </w:r>
      <w:proofErr w:type="gramEnd"/>
      <w:r>
        <w:rPr>
          <w:rFonts w:ascii="Times New Roman" w:eastAsia="仿宋_GB2312" w:hAnsi="Times New Roman"/>
          <w:sz w:val="28"/>
          <w:szCs w:val="28"/>
        </w:rPr>
        <w:t>标准文件中的任何内容，也不能在银行</w:t>
      </w:r>
      <w:r>
        <w:rPr>
          <w:rFonts w:ascii="Times New Roman" w:eastAsia="仿宋_GB2312" w:hAnsi="Times New Roman" w:hint="eastAsia"/>
          <w:sz w:val="28"/>
          <w:szCs w:val="28"/>
        </w:rPr>
        <w:t>审计</w:t>
      </w:r>
      <w:proofErr w:type="gramStart"/>
      <w:r>
        <w:rPr>
          <w:rFonts w:ascii="Times New Roman" w:eastAsia="仿宋_GB2312" w:hAnsi="Times New Roman"/>
          <w:sz w:val="28"/>
          <w:szCs w:val="28"/>
        </w:rPr>
        <w:t>函证</w:t>
      </w:r>
      <w:r>
        <w:rPr>
          <w:rFonts w:ascii="Times New Roman" w:eastAsia="仿宋_GB2312" w:hAnsi="Times New Roman" w:hint="eastAsia"/>
          <w:sz w:val="28"/>
          <w:szCs w:val="28"/>
        </w:rPr>
        <w:t>数据</w:t>
      </w:r>
      <w:proofErr w:type="gramEnd"/>
      <w:r>
        <w:rPr>
          <w:rFonts w:ascii="Times New Roman" w:eastAsia="仿宋_GB2312" w:hAnsi="Times New Roman"/>
          <w:sz w:val="28"/>
          <w:szCs w:val="28"/>
        </w:rPr>
        <w:t>标准中直</w:t>
      </w:r>
      <w:proofErr w:type="gramStart"/>
      <w:r>
        <w:rPr>
          <w:rFonts w:ascii="Times New Roman" w:eastAsia="仿宋_GB2312" w:hAnsi="Times New Roman"/>
          <w:sz w:val="28"/>
          <w:szCs w:val="28"/>
        </w:rPr>
        <w:t>接增加</w:t>
      </w:r>
      <w:proofErr w:type="gramEnd"/>
      <w:r>
        <w:rPr>
          <w:rFonts w:ascii="Times New Roman" w:eastAsia="仿宋_GB2312" w:hAnsi="Times New Roman"/>
          <w:sz w:val="28"/>
          <w:szCs w:val="28"/>
        </w:rPr>
        <w:t>任何内容。</w:t>
      </w:r>
    </w:p>
    <w:p w:rsidR="00A43390" w:rsidRDefault="00AE2941">
      <w:pPr>
        <w:spacing w:before="120" w:afterLines="50" w:after="156"/>
        <w:jc w:val="center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第</w:t>
      </w:r>
      <w:r>
        <w:rPr>
          <w:rFonts w:ascii="Times New Roman" w:eastAsia="黑体" w:hAnsi="Times New Roman" w:hint="eastAsia"/>
          <w:sz w:val="28"/>
          <w:szCs w:val="28"/>
        </w:rPr>
        <w:t>三</w:t>
      </w:r>
      <w:r>
        <w:rPr>
          <w:rFonts w:ascii="Times New Roman" w:eastAsia="黑体" w:hAnsi="Times New Roman"/>
          <w:sz w:val="28"/>
          <w:szCs w:val="28"/>
        </w:rPr>
        <w:t>章</w:t>
      </w:r>
      <w:r>
        <w:rPr>
          <w:rFonts w:ascii="Times New Roman" w:eastAsia="黑体" w:hAnsi="Times New Roman"/>
          <w:sz w:val="28"/>
          <w:szCs w:val="28"/>
        </w:rPr>
        <w:t xml:space="preserve">  </w:t>
      </w:r>
      <w:r>
        <w:rPr>
          <w:rFonts w:ascii="Times New Roman" w:eastAsia="黑体" w:hAnsi="Times New Roman"/>
          <w:sz w:val="28"/>
          <w:szCs w:val="28"/>
        </w:rPr>
        <w:t>实例文档规则</w:t>
      </w:r>
    </w:p>
    <w:p w:rsidR="00A43390" w:rsidRDefault="00AE2941">
      <w:pPr>
        <w:numPr>
          <w:ilvl w:val="0"/>
          <w:numId w:val="1"/>
        </w:numPr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实例文档的命名格式为</w:t>
      </w:r>
      <w:r>
        <w:rPr>
          <w:rFonts w:ascii="Times New Roman" w:eastAsia="仿宋_GB2312" w:hAnsi="Times New Roman"/>
          <w:sz w:val="28"/>
          <w:szCs w:val="28"/>
        </w:rPr>
        <w:t>{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函证编号</w:t>
      </w:r>
      <w:proofErr w:type="gramEnd"/>
      <w:r>
        <w:rPr>
          <w:rFonts w:ascii="Times New Roman" w:eastAsia="仿宋_GB2312" w:hAnsi="Times New Roman"/>
          <w:sz w:val="28"/>
          <w:szCs w:val="28"/>
        </w:rPr>
        <w:t>}-{</w:t>
      </w:r>
      <w:r>
        <w:rPr>
          <w:rFonts w:ascii="Times New Roman" w:eastAsia="仿宋_GB2312" w:hAnsi="Times New Roman" w:hint="eastAsia"/>
          <w:sz w:val="28"/>
          <w:szCs w:val="28"/>
        </w:rPr>
        <w:t>被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询</w:t>
      </w:r>
      <w:proofErr w:type="gramEnd"/>
      <w:r>
        <w:rPr>
          <w:rFonts w:ascii="Times New Roman" w:eastAsia="仿宋_GB2312" w:hAnsi="Times New Roman" w:hint="eastAsia"/>
          <w:sz w:val="28"/>
          <w:szCs w:val="28"/>
        </w:rPr>
        <w:t>证企业统一社会信用代码</w:t>
      </w:r>
      <w:r>
        <w:rPr>
          <w:rFonts w:ascii="Times New Roman" w:eastAsia="仿宋_GB2312" w:hAnsi="Times New Roman"/>
          <w:sz w:val="28"/>
          <w:szCs w:val="28"/>
        </w:rPr>
        <w:t>}-</w:t>
      </w:r>
      <w:r>
        <w:rPr>
          <w:rFonts w:ascii="Times New Roman" w:eastAsia="仿宋_GB2312" w:hAnsi="Times New Roman" w:hint="eastAsia"/>
          <w:sz w:val="28"/>
          <w:szCs w:val="28"/>
        </w:rPr>
        <w:t>{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询证银行</w:t>
      </w:r>
      <w:proofErr w:type="gramEnd"/>
      <w:r>
        <w:rPr>
          <w:rFonts w:ascii="Times New Roman" w:eastAsia="仿宋_GB2312" w:hAnsi="Times New Roman" w:hint="eastAsia"/>
          <w:sz w:val="28"/>
          <w:szCs w:val="28"/>
        </w:rPr>
        <w:t>金融机构代码</w:t>
      </w:r>
      <w:r>
        <w:rPr>
          <w:rFonts w:ascii="Times New Roman" w:eastAsia="仿宋_GB2312" w:hAnsi="Times New Roman" w:hint="eastAsia"/>
          <w:sz w:val="28"/>
          <w:szCs w:val="28"/>
        </w:rPr>
        <w:t>}</w:t>
      </w:r>
      <w:r>
        <w:rPr>
          <w:rFonts w:ascii="Times New Roman" w:eastAsia="仿宋_GB2312" w:hAnsi="Times New Roman"/>
          <w:sz w:val="28"/>
          <w:szCs w:val="28"/>
        </w:rPr>
        <w:t>-{</w:t>
      </w:r>
      <w:r>
        <w:rPr>
          <w:rFonts w:ascii="Times New Roman" w:eastAsia="仿宋_GB2312" w:hAnsi="Times New Roman"/>
          <w:sz w:val="28"/>
          <w:szCs w:val="28"/>
        </w:rPr>
        <w:t>日期</w:t>
      </w:r>
      <w:r>
        <w:rPr>
          <w:rFonts w:ascii="Times New Roman" w:eastAsia="仿宋_GB2312" w:hAnsi="Times New Roman"/>
          <w:sz w:val="28"/>
          <w:szCs w:val="28"/>
        </w:rPr>
        <w:t>}.{</w:t>
      </w:r>
      <w:r>
        <w:rPr>
          <w:rFonts w:ascii="Times New Roman" w:eastAsia="仿宋_GB2312" w:hAnsi="Times New Roman"/>
          <w:sz w:val="28"/>
          <w:szCs w:val="28"/>
        </w:rPr>
        <w:t>文件后缀</w:t>
      </w:r>
      <w:r>
        <w:rPr>
          <w:rFonts w:ascii="Times New Roman" w:eastAsia="仿宋_GB2312" w:hAnsi="Times New Roman"/>
          <w:sz w:val="28"/>
          <w:szCs w:val="28"/>
        </w:rPr>
        <w:t>}</w:t>
      </w:r>
      <w:r>
        <w:rPr>
          <w:rFonts w:ascii="Times New Roman" w:eastAsia="仿宋_GB2312" w:hAnsi="Times New Roman"/>
          <w:sz w:val="28"/>
          <w:szCs w:val="28"/>
        </w:rPr>
        <w:t>。文件名称各组成部分之间以英文字符集中的中划线连接。</w:t>
      </w:r>
    </w:p>
    <w:p w:rsidR="00A43390" w:rsidRDefault="00AE2941">
      <w:pPr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其中，</w:t>
      </w:r>
      <w:r>
        <w:rPr>
          <w:rFonts w:ascii="Times New Roman" w:eastAsia="仿宋_GB2312" w:hAnsi="Times New Roman"/>
          <w:sz w:val="28"/>
          <w:szCs w:val="28"/>
        </w:rPr>
        <w:t>{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函证编号</w:t>
      </w:r>
      <w:proofErr w:type="gramEnd"/>
      <w:r>
        <w:rPr>
          <w:rFonts w:ascii="Times New Roman" w:eastAsia="仿宋_GB2312" w:hAnsi="Times New Roman"/>
          <w:sz w:val="28"/>
          <w:szCs w:val="28"/>
        </w:rPr>
        <w:t>}</w:t>
      </w:r>
      <w:r>
        <w:rPr>
          <w:rFonts w:ascii="Times New Roman" w:eastAsia="仿宋_GB2312" w:hAnsi="Times New Roman" w:hint="eastAsia"/>
          <w:sz w:val="28"/>
          <w:szCs w:val="28"/>
        </w:rPr>
        <w:t>为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银行函证的</w:t>
      </w:r>
      <w:proofErr w:type="gramEnd"/>
      <w:r>
        <w:rPr>
          <w:rFonts w:ascii="Times New Roman" w:eastAsia="仿宋_GB2312" w:hAnsi="Times New Roman" w:hint="eastAsia"/>
          <w:sz w:val="28"/>
          <w:szCs w:val="28"/>
        </w:rPr>
        <w:t>数字编号，是数字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函证信息</w:t>
      </w:r>
      <w:proofErr w:type="gramEnd"/>
      <w:r>
        <w:rPr>
          <w:rFonts w:ascii="Times New Roman" w:eastAsia="仿宋_GB2312" w:hAnsi="Times New Roman" w:hint="eastAsia"/>
          <w:sz w:val="28"/>
          <w:szCs w:val="28"/>
        </w:rPr>
        <w:t>的唯一标识</w:t>
      </w:r>
      <w:r>
        <w:rPr>
          <w:rFonts w:ascii="Times New Roman" w:eastAsia="仿宋_GB2312" w:hAnsi="Times New Roman"/>
          <w:sz w:val="28"/>
          <w:szCs w:val="28"/>
        </w:rPr>
        <w:t>；</w:t>
      </w:r>
      <w:r>
        <w:rPr>
          <w:rFonts w:ascii="Times New Roman" w:eastAsia="仿宋_GB2312" w:hAnsi="Times New Roman"/>
          <w:sz w:val="28"/>
          <w:szCs w:val="28"/>
        </w:rPr>
        <w:t>{</w:t>
      </w:r>
      <w:r>
        <w:rPr>
          <w:rFonts w:ascii="Times New Roman" w:eastAsia="仿宋_GB2312" w:hAnsi="Times New Roman" w:hint="eastAsia"/>
          <w:sz w:val="28"/>
          <w:szCs w:val="28"/>
        </w:rPr>
        <w:t>被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询</w:t>
      </w:r>
      <w:proofErr w:type="gramEnd"/>
      <w:r>
        <w:rPr>
          <w:rFonts w:ascii="Times New Roman" w:eastAsia="仿宋_GB2312" w:hAnsi="Times New Roman" w:hint="eastAsia"/>
          <w:sz w:val="28"/>
          <w:szCs w:val="28"/>
        </w:rPr>
        <w:t>证企业统一社会信用代码</w:t>
      </w:r>
      <w:r>
        <w:rPr>
          <w:rFonts w:ascii="Times New Roman" w:eastAsia="仿宋_GB2312" w:hAnsi="Times New Roman"/>
          <w:sz w:val="28"/>
          <w:szCs w:val="28"/>
        </w:rPr>
        <w:t>}</w:t>
      </w:r>
      <w:r>
        <w:rPr>
          <w:rFonts w:ascii="Times New Roman" w:eastAsia="仿宋_GB2312" w:hAnsi="Times New Roman" w:hint="eastAsia"/>
          <w:sz w:val="28"/>
          <w:szCs w:val="28"/>
        </w:rPr>
        <w:t>是被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询</w:t>
      </w:r>
      <w:proofErr w:type="gramEnd"/>
      <w:r>
        <w:rPr>
          <w:rFonts w:ascii="Times New Roman" w:eastAsia="仿宋_GB2312" w:hAnsi="Times New Roman" w:hint="eastAsia"/>
          <w:sz w:val="28"/>
          <w:szCs w:val="28"/>
        </w:rPr>
        <w:t>证企业的唯一标识码；</w:t>
      </w:r>
      <w:r>
        <w:rPr>
          <w:rFonts w:ascii="Times New Roman" w:eastAsia="仿宋_GB2312" w:hAnsi="Times New Roman" w:hint="eastAsia"/>
          <w:sz w:val="28"/>
          <w:szCs w:val="28"/>
        </w:rPr>
        <w:t>{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询证银行</w:t>
      </w:r>
      <w:proofErr w:type="gramEnd"/>
      <w:r>
        <w:rPr>
          <w:rFonts w:ascii="Times New Roman" w:eastAsia="仿宋_GB2312" w:hAnsi="Times New Roman" w:hint="eastAsia"/>
          <w:sz w:val="28"/>
          <w:szCs w:val="28"/>
        </w:rPr>
        <w:t>金融机构代码</w:t>
      </w:r>
      <w:r>
        <w:rPr>
          <w:rFonts w:ascii="Times New Roman" w:eastAsia="仿宋_GB2312" w:hAnsi="Times New Roman" w:hint="eastAsia"/>
          <w:sz w:val="28"/>
          <w:szCs w:val="28"/>
        </w:rPr>
        <w:t>}</w:t>
      </w:r>
      <w:r>
        <w:rPr>
          <w:rFonts w:ascii="Times New Roman" w:eastAsia="仿宋_GB2312" w:hAnsi="Times New Roman" w:hint="eastAsia"/>
          <w:sz w:val="28"/>
          <w:szCs w:val="28"/>
        </w:rPr>
        <w:t>是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询证银行</w:t>
      </w:r>
      <w:proofErr w:type="gramEnd"/>
      <w:r>
        <w:rPr>
          <w:rFonts w:ascii="Times New Roman" w:eastAsia="仿宋_GB2312" w:hAnsi="Times New Roman" w:hint="eastAsia"/>
          <w:sz w:val="28"/>
          <w:szCs w:val="28"/>
        </w:rPr>
        <w:t>的唯一标识码</w:t>
      </w:r>
      <w:r>
        <w:rPr>
          <w:rFonts w:ascii="Times New Roman" w:eastAsia="仿宋_GB2312" w:hAnsi="Times New Roman"/>
          <w:sz w:val="28"/>
          <w:szCs w:val="28"/>
        </w:rPr>
        <w:t>；</w:t>
      </w:r>
      <w:r>
        <w:rPr>
          <w:rFonts w:ascii="Times New Roman" w:eastAsia="仿宋_GB2312" w:hAnsi="Times New Roman"/>
          <w:sz w:val="28"/>
          <w:szCs w:val="28"/>
        </w:rPr>
        <w:t>{</w:t>
      </w:r>
      <w:r>
        <w:rPr>
          <w:rFonts w:ascii="Times New Roman" w:eastAsia="仿宋_GB2312" w:hAnsi="Times New Roman"/>
          <w:sz w:val="28"/>
          <w:szCs w:val="28"/>
        </w:rPr>
        <w:t>日期</w:t>
      </w:r>
      <w:r>
        <w:rPr>
          <w:rFonts w:ascii="Times New Roman" w:eastAsia="仿宋_GB2312" w:hAnsi="Times New Roman"/>
          <w:sz w:val="28"/>
          <w:szCs w:val="28"/>
        </w:rPr>
        <w:t>}</w:t>
      </w:r>
      <w:r>
        <w:rPr>
          <w:rFonts w:ascii="Times New Roman" w:eastAsia="仿宋_GB2312" w:hAnsi="Times New Roman"/>
          <w:sz w:val="28"/>
          <w:szCs w:val="28"/>
        </w:rPr>
        <w:t>是</w:t>
      </w:r>
      <w:r>
        <w:rPr>
          <w:rFonts w:ascii="Times New Roman" w:eastAsia="仿宋_GB2312" w:hAnsi="Times New Roman" w:hint="eastAsia"/>
          <w:sz w:val="28"/>
          <w:szCs w:val="28"/>
        </w:rPr>
        <w:t>该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询证函的函证</w:t>
      </w:r>
      <w:proofErr w:type="gramEnd"/>
      <w:r>
        <w:rPr>
          <w:rFonts w:ascii="Times New Roman" w:eastAsia="仿宋_GB2312" w:hAnsi="Times New Roman" w:hint="eastAsia"/>
          <w:sz w:val="28"/>
          <w:szCs w:val="28"/>
        </w:rPr>
        <w:t>基准日</w:t>
      </w:r>
      <w:r>
        <w:rPr>
          <w:rFonts w:ascii="Times New Roman" w:eastAsia="仿宋_GB2312" w:hAnsi="Times New Roman"/>
          <w:sz w:val="28"/>
          <w:szCs w:val="28"/>
        </w:rPr>
        <w:t>，格式为</w:t>
      </w:r>
      <w:r>
        <w:rPr>
          <w:rFonts w:ascii="Times New Roman" w:eastAsia="仿宋_GB2312" w:hAnsi="Times New Roman"/>
          <w:sz w:val="28"/>
          <w:szCs w:val="28"/>
        </w:rPr>
        <w:t>YYYYMMDD</w:t>
      </w:r>
      <w:r>
        <w:rPr>
          <w:rFonts w:ascii="Times New Roman" w:eastAsia="仿宋_GB2312" w:hAnsi="Times New Roman"/>
          <w:sz w:val="28"/>
          <w:szCs w:val="28"/>
        </w:rPr>
        <w:t>；</w:t>
      </w:r>
      <w:r>
        <w:rPr>
          <w:rFonts w:ascii="Times New Roman" w:eastAsia="仿宋_GB2312" w:hAnsi="Times New Roman"/>
          <w:sz w:val="28"/>
          <w:szCs w:val="28"/>
        </w:rPr>
        <w:t>{</w:t>
      </w:r>
      <w:r>
        <w:rPr>
          <w:rFonts w:ascii="Times New Roman" w:eastAsia="仿宋_GB2312" w:hAnsi="Times New Roman"/>
          <w:sz w:val="28"/>
          <w:szCs w:val="28"/>
        </w:rPr>
        <w:t>文件后缀</w:t>
      </w:r>
      <w:r>
        <w:rPr>
          <w:rFonts w:ascii="Times New Roman" w:eastAsia="仿宋_GB2312" w:hAnsi="Times New Roman"/>
          <w:sz w:val="28"/>
          <w:szCs w:val="28"/>
        </w:rPr>
        <w:t>}</w:t>
      </w:r>
      <w:r>
        <w:rPr>
          <w:rFonts w:ascii="Times New Roman" w:eastAsia="仿宋_GB2312" w:hAnsi="Times New Roman"/>
          <w:sz w:val="28"/>
          <w:szCs w:val="28"/>
        </w:rPr>
        <w:t>是</w:t>
      </w:r>
      <w:r>
        <w:rPr>
          <w:rFonts w:ascii="Times New Roman" w:eastAsia="仿宋_GB2312" w:hAnsi="Times New Roman" w:hint="eastAsia"/>
          <w:sz w:val="28"/>
          <w:szCs w:val="28"/>
        </w:rPr>
        <w:t>实例文档</w:t>
      </w:r>
      <w:r>
        <w:rPr>
          <w:rFonts w:ascii="Times New Roman" w:eastAsia="仿宋_GB2312" w:hAnsi="Times New Roman"/>
          <w:sz w:val="28"/>
          <w:szCs w:val="28"/>
        </w:rPr>
        <w:t>的后缀，即</w:t>
      </w:r>
      <w:r>
        <w:rPr>
          <w:rFonts w:ascii="Times New Roman" w:eastAsia="仿宋_GB2312" w:hAnsi="Times New Roman"/>
          <w:sz w:val="28"/>
          <w:szCs w:val="28"/>
        </w:rPr>
        <w:t>xml</w:t>
      </w:r>
      <w:r>
        <w:rPr>
          <w:rFonts w:ascii="Times New Roman" w:eastAsia="仿宋_GB2312" w:hAnsi="Times New Roman"/>
          <w:sz w:val="28"/>
          <w:szCs w:val="28"/>
        </w:rPr>
        <w:t>。实例文档命名格式</w:t>
      </w:r>
      <w:proofErr w:type="gramStart"/>
      <w:r>
        <w:rPr>
          <w:rFonts w:ascii="Times New Roman" w:eastAsia="仿宋_GB2312" w:hAnsi="Times New Roman"/>
          <w:sz w:val="28"/>
          <w:szCs w:val="28"/>
        </w:rPr>
        <w:t>举例</w:t>
      </w:r>
      <w:r>
        <w:rPr>
          <w:rFonts w:ascii="Times New Roman" w:eastAsia="仿宋_GB2312" w:hAnsi="Times New Roman" w:hint="eastAsia"/>
          <w:sz w:val="28"/>
          <w:szCs w:val="28"/>
        </w:rPr>
        <w:t>请</w:t>
      </w:r>
      <w:proofErr w:type="gramEnd"/>
      <w:r>
        <w:rPr>
          <w:rFonts w:ascii="Times New Roman" w:eastAsia="仿宋_GB2312" w:hAnsi="Times New Roman"/>
          <w:sz w:val="28"/>
          <w:szCs w:val="28"/>
        </w:rPr>
        <w:t>参见例</w:t>
      </w:r>
      <w:r>
        <w:rPr>
          <w:rFonts w:ascii="Times New Roman" w:eastAsia="仿宋_GB2312" w:hAnsi="Times New Roman"/>
          <w:sz w:val="28"/>
          <w:szCs w:val="28"/>
        </w:rPr>
        <w:t>1</w:t>
      </w:r>
      <w:r>
        <w:rPr>
          <w:rFonts w:ascii="Times New Roman" w:eastAsia="仿宋_GB2312" w:hAnsi="Times New Roman"/>
          <w:sz w:val="28"/>
          <w:szCs w:val="28"/>
        </w:rPr>
        <w:t>。</w:t>
      </w:r>
    </w:p>
    <w:p w:rsidR="00A43390" w:rsidRDefault="00AE2941">
      <w:pPr>
        <w:numPr>
          <w:ilvl w:val="0"/>
          <w:numId w:val="1"/>
        </w:numPr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在确定实例文档的标记信息时，应遵循以下原则：</w:t>
      </w:r>
    </w:p>
    <w:p w:rsidR="00A43390" w:rsidRDefault="00AE2941">
      <w:pPr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（一）实例文档中必须包含银行</w:t>
      </w:r>
      <w:r>
        <w:rPr>
          <w:rFonts w:ascii="Times New Roman" w:eastAsia="仿宋_GB2312" w:hAnsi="Times New Roman" w:hint="eastAsia"/>
          <w:sz w:val="28"/>
          <w:szCs w:val="28"/>
        </w:rPr>
        <w:t>审计</w:t>
      </w:r>
      <w:proofErr w:type="gramStart"/>
      <w:r>
        <w:rPr>
          <w:rFonts w:ascii="Times New Roman" w:eastAsia="仿宋_GB2312" w:hAnsi="Times New Roman"/>
          <w:sz w:val="28"/>
          <w:szCs w:val="28"/>
        </w:rPr>
        <w:t>函证</w:t>
      </w:r>
      <w:r>
        <w:rPr>
          <w:rFonts w:ascii="Times New Roman" w:eastAsia="仿宋_GB2312" w:hAnsi="Times New Roman" w:hint="eastAsia"/>
          <w:sz w:val="28"/>
          <w:szCs w:val="28"/>
        </w:rPr>
        <w:t>数据</w:t>
      </w:r>
      <w:proofErr w:type="gramEnd"/>
      <w:r>
        <w:rPr>
          <w:rFonts w:ascii="Times New Roman" w:eastAsia="仿宋_GB2312" w:hAnsi="Times New Roman"/>
          <w:sz w:val="28"/>
          <w:szCs w:val="28"/>
        </w:rPr>
        <w:t>标准扩展链接角色</w:t>
      </w:r>
      <w:r>
        <w:rPr>
          <w:rFonts w:ascii="Times New Roman" w:eastAsia="仿宋_GB2312" w:hAnsi="Times New Roman" w:hint="eastAsia"/>
          <w:sz w:val="28"/>
          <w:szCs w:val="28"/>
        </w:rPr>
        <w:t xml:space="preserve">100000 - Document - Basic information </w:t>
      </w:r>
      <w:r>
        <w:rPr>
          <w:rFonts w:ascii="Times New Roman" w:eastAsia="仿宋_GB2312" w:hAnsi="Times New Roman" w:hint="eastAsia"/>
          <w:sz w:val="28"/>
          <w:szCs w:val="28"/>
        </w:rPr>
        <w:t>基本信息中定义的每一个元素的事实值</w:t>
      </w:r>
      <w:r>
        <w:rPr>
          <w:rFonts w:ascii="Times New Roman" w:eastAsia="仿宋_GB2312" w:hAnsi="Times New Roman"/>
          <w:sz w:val="28"/>
          <w:szCs w:val="28"/>
        </w:rPr>
        <w:t>。</w:t>
      </w:r>
    </w:p>
    <w:p w:rsidR="00A43390" w:rsidRDefault="00AE2941">
      <w:pPr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（二）实例文档的标记信息应当准确反映</w:t>
      </w:r>
      <w:proofErr w:type="gramStart"/>
      <w:r>
        <w:rPr>
          <w:rFonts w:ascii="Times New Roman" w:eastAsia="仿宋_GB2312" w:hAnsi="Times New Roman"/>
          <w:sz w:val="28"/>
          <w:szCs w:val="28"/>
        </w:rPr>
        <w:t>银行</w:t>
      </w:r>
      <w:r>
        <w:rPr>
          <w:rFonts w:ascii="Times New Roman" w:eastAsia="仿宋_GB2312" w:hAnsi="Times New Roman" w:hint="eastAsia"/>
          <w:sz w:val="28"/>
          <w:szCs w:val="28"/>
        </w:rPr>
        <w:t>函证</w:t>
      </w:r>
      <w:r>
        <w:rPr>
          <w:rFonts w:ascii="Times New Roman" w:eastAsia="仿宋_GB2312" w:hAnsi="Times New Roman"/>
          <w:sz w:val="28"/>
          <w:szCs w:val="28"/>
        </w:rPr>
        <w:t>披露</w:t>
      </w:r>
      <w:proofErr w:type="gramEnd"/>
      <w:r>
        <w:rPr>
          <w:rFonts w:ascii="Times New Roman" w:eastAsia="仿宋_GB2312" w:hAnsi="Times New Roman"/>
          <w:sz w:val="28"/>
          <w:szCs w:val="28"/>
        </w:rPr>
        <w:t>的信息。</w:t>
      </w:r>
    </w:p>
    <w:p w:rsidR="00A43390" w:rsidRDefault="00AE2941">
      <w:pPr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（三）对于银行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询证函</w:t>
      </w:r>
      <w:proofErr w:type="gramEnd"/>
      <w:r>
        <w:rPr>
          <w:rFonts w:ascii="Times New Roman" w:eastAsia="仿宋_GB2312" w:hAnsi="Times New Roman"/>
          <w:sz w:val="28"/>
          <w:szCs w:val="28"/>
        </w:rPr>
        <w:t>中表示发生额或余额为</w:t>
      </w:r>
      <w:r>
        <w:rPr>
          <w:rFonts w:ascii="Times New Roman" w:eastAsia="仿宋_GB2312" w:hAnsi="Times New Roman"/>
          <w:sz w:val="28"/>
          <w:szCs w:val="28"/>
        </w:rPr>
        <w:t>0</w:t>
      </w:r>
      <w:r>
        <w:rPr>
          <w:rFonts w:ascii="Times New Roman" w:eastAsia="仿宋_GB2312" w:hAnsi="Times New Roman"/>
          <w:sz w:val="28"/>
          <w:szCs w:val="28"/>
        </w:rPr>
        <w:t>的</w:t>
      </w:r>
      <w:r>
        <w:rPr>
          <w:rFonts w:ascii="Times New Roman" w:eastAsia="仿宋_GB2312" w:hAnsi="Times New Roman"/>
          <w:sz w:val="28"/>
          <w:szCs w:val="28"/>
        </w:rPr>
        <w:t>“-”</w:t>
      </w:r>
      <w:r>
        <w:rPr>
          <w:rFonts w:ascii="Times New Roman" w:eastAsia="仿宋_GB2312" w:hAnsi="Times New Roman"/>
          <w:sz w:val="28"/>
          <w:szCs w:val="28"/>
        </w:rPr>
        <w:t>（短横线），企业应该根据实际的披露情况，在实例文档中标记成</w:t>
      </w:r>
      <w:r>
        <w:rPr>
          <w:rFonts w:ascii="Times New Roman" w:eastAsia="仿宋_GB2312" w:hAnsi="Times New Roman"/>
          <w:sz w:val="28"/>
          <w:szCs w:val="28"/>
        </w:rPr>
        <w:t>“0”</w:t>
      </w:r>
      <w:r>
        <w:rPr>
          <w:rFonts w:ascii="Times New Roman" w:eastAsia="仿宋_GB2312" w:hAnsi="Times New Roman"/>
          <w:sz w:val="28"/>
          <w:szCs w:val="28"/>
        </w:rPr>
        <w:t>。</w:t>
      </w:r>
    </w:p>
    <w:p w:rsidR="00A43390" w:rsidRDefault="00AE2941">
      <w:pPr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（</w:t>
      </w:r>
      <w:r>
        <w:rPr>
          <w:rFonts w:ascii="Times New Roman" w:eastAsia="仿宋_GB2312" w:hAnsi="Times New Roman" w:hint="eastAsia"/>
          <w:sz w:val="28"/>
          <w:szCs w:val="28"/>
        </w:rPr>
        <w:t>四</w:t>
      </w:r>
      <w:r>
        <w:rPr>
          <w:rFonts w:ascii="Times New Roman" w:eastAsia="仿宋_GB2312" w:hAnsi="Times New Roman"/>
          <w:sz w:val="28"/>
          <w:szCs w:val="28"/>
        </w:rPr>
        <w:t>）实例文档中标记的数值应当是原始数据，金额应以元为单位。</w:t>
      </w:r>
    </w:p>
    <w:p w:rsidR="00A43390" w:rsidRDefault="00AE2941">
      <w:pPr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（</w:t>
      </w:r>
      <w:r>
        <w:rPr>
          <w:rFonts w:ascii="Times New Roman" w:eastAsia="仿宋_GB2312" w:hAnsi="Times New Roman" w:hint="eastAsia"/>
          <w:sz w:val="28"/>
          <w:szCs w:val="28"/>
        </w:rPr>
        <w:t>五</w:t>
      </w:r>
      <w:r>
        <w:rPr>
          <w:rFonts w:ascii="Times New Roman" w:eastAsia="仿宋_GB2312" w:hAnsi="Times New Roman"/>
          <w:sz w:val="28"/>
          <w:szCs w:val="28"/>
        </w:rPr>
        <w:t>）页眉或者页脚的信息，如单位名称、页码等，不在实例文档中披露。</w:t>
      </w:r>
    </w:p>
    <w:p w:rsidR="00A43390" w:rsidRDefault="00AE2941">
      <w:pPr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（</w:t>
      </w:r>
      <w:r>
        <w:rPr>
          <w:rFonts w:ascii="Times New Roman" w:eastAsia="仿宋_GB2312" w:hAnsi="Times New Roman" w:hint="eastAsia"/>
          <w:sz w:val="28"/>
          <w:szCs w:val="28"/>
        </w:rPr>
        <w:t>六</w:t>
      </w:r>
      <w:r>
        <w:rPr>
          <w:rFonts w:ascii="Times New Roman" w:eastAsia="仿宋_GB2312" w:hAnsi="Times New Roman"/>
          <w:sz w:val="28"/>
          <w:szCs w:val="28"/>
        </w:rPr>
        <w:t>）实例文档不能对同一披露项目进行重复标记，标记事项必须拥有唯一的元素、上下文、单位（</w:t>
      </w:r>
      <w:r>
        <w:rPr>
          <w:rFonts w:ascii="Times New Roman" w:eastAsia="仿宋_GB2312" w:hAnsi="Times New Roman"/>
          <w:sz w:val="28"/>
          <w:szCs w:val="28"/>
        </w:rPr>
        <w:t>Unit</w:t>
      </w:r>
      <w:r>
        <w:rPr>
          <w:rFonts w:ascii="Times New Roman" w:eastAsia="仿宋_GB2312" w:hAnsi="Times New Roman"/>
          <w:sz w:val="28"/>
          <w:szCs w:val="28"/>
        </w:rPr>
        <w:t>）和</w:t>
      </w:r>
      <w:r>
        <w:rPr>
          <w:rFonts w:ascii="Times New Roman" w:eastAsia="仿宋_GB2312" w:hAnsi="Times New Roman" w:hint="eastAsia"/>
          <w:sz w:val="28"/>
          <w:szCs w:val="28"/>
        </w:rPr>
        <w:t>精确度</w:t>
      </w:r>
      <w:r>
        <w:rPr>
          <w:rFonts w:ascii="Times New Roman" w:eastAsia="仿宋_GB2312" w:hAnsi="Times New Roman"/>
          <w:sz w:val="28"/>
          <w:szCs w:val="28"/>
        </w:rPr>
        <w:t>（</w:t>
      </w:r>
      <w:r>
        <w:rPr>
          <w:rFonts w:ascii="Times New Roman" w:eastAsia="仿宋_GB2312" w:hAnsi="Times New Roman" w:hint="eastAsia"/>
          <w:sz w:val="28"/>
          <w:szCs w:val="28"/>
        </w:rPr>
        <w:t>Decimals</w:t>
      </w:r>
      <w:r>
        <w:rPr>
          <w:rFonts w:ascii="Times New Roman" w:eastAsia="仿宋_GB2312" w:hAnsi="Times New Roman"/>
          <w:sz w:val="28"/>
          <w:szCs w:val="28"/>
        </w:rPr>
        <w:t>）属性。</w:t>
      </w:r>
    </w:p>
    <w:p w:rsidR="00A43390" w:rsidRDefault="00AE2941">
      <w:pPr>
        <w:numPr>
          <w:ilvl w:val="0"/>
          <w:numId w:val="1"/>
        </w:numPr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在编制实例文档时，应遵循以下原则：</w:t>
      </w:r>
    </w:p>
    <w:p w:rsidR="00A43390" w:rsidRDefault="00AE2941">
      <w:pPr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（一）实例文档中报告企业的标识符（</w:t>
      </w:r>
      <w:r>
        <w:rPr>
          <w:rFonts w:ascii="Times New Roman" w:eastAsia="仿宋_GB2312" w:hAnsi="Times New Roman"/>
          <w:sz w:val="28"/>
          <w:szCs w:val="28"/>
        </w:rPr>
        <w:t>Identifier</w:t>
      </w:r>
      <w:r>
        <w:rPr>
          <w:rFonts w:ascii="Times New Roman" w:eastAsia="仿宋_GB2312" w:hAnsi="Times New Roman"/>
          <w:sz w:val="28"/>
          <w:szCs w:val="28"/>
        </w:rPr>
        <w:t>）为</w:t>
      </w:r>
      <w:r>
        <w:rPr>
          <w:rFonts w:ascii="Times New Roman" w:eastAsia="仿宋_GB2312" w:hAnsi="Times New Roman" w:hint="eastAsia"/>
          <w:sz w:val="28"/>
          <w:szCs w:val="28"/>
        </w:rPr>
        <w:t>统一社会信用代码</w:t>
      </w:r>
      <w:r>
        <w:rPr>
          <w:rFonts w:ascii="Times New Roman" w:eastAsia="仿宋_GB2312" w:hAnsi="Times New Roman"/>
          <w:sz w:val="28"/>
          <w:szCs w:val="28"/>
        </w:rPr>
        <w:t>，</w:t>
      </w:r>
      <w:r>
        <w:rPr>
          <w:rFonts w:ascii="Times New Roman" w:eastAsia="仿宋_GB2312" w:hAnsi="Times New Roman"/>
          <w:sz w:val="28"/>
          <w:szCs w:val="28"/>
        </w:rPr>
        <w:t>Scheme</w:t>
      </w:r>
      <w:r>
        <w:rPr>
          <w:rFonts w:ascii="Times New Roman" w:eastAsia="仿宋_GB2312" w:hAnsi="Times New Roman"/>
          <w:sz w:val="28"/>
          <w:szCs w:val="28"/>
        </w:rPr>
        <w:t>属性为</w:t>
      </w:r>
      <w:r>
        <w:rPr>
          <w:rFonts w:ascii="Times New Roman" w:eastAsia="仿宋_GB2312" w:hAnsi="Times New Roman" w:hint="eastAsia"/>
          <w:sz w:val="28"/>
          <w:szCs w:val="28"/>
        </w:rPr>
        <w:t>财政部网络域名</w:t>
      </w:r>
      <w:r>
        <w:rPr>
          <w:rFonts w:ascii="Times New Roman" w:eastAsia="仿宋_GB2312" w:hAnsi="Times New Roman"/>
          <w:sz w:val="28"/>
          <w:szCs w:val="28"/>
        </w:rPr>
        <w:t>http://xbrl.mof.gov.c</w:t>
      </w:r>
      <w:r>
        <w:rPr>
          <w:rFonts w:ascii="Times New Roman" w:eastAsia="仿宋_GB2312" w:hAnsi="Times New Roman" w:hint="eastAsia"/>
          <w:sz w:val="28"/>
          <w:szCs w:val="28"/>
        </w:rPr>
        <w:t>n</w:t>
      </w:r>
      <w:r>
        <w:rPr>
          <w:rFonts w:ascii="Times New Roman" w:eastAsia="仿宋_GB2312" w:hAnsi="Times New Roman"/>
          <w:sz w:val="28"/>
          <w:szCs w:val="28"/>
        </w:rPr>
        <w:t>。</w:t>
      </w:r>
    </w:p>
    <w:p w:rsidR="00A43390" w:rsidRDefault="00AE2941">
      <w:pPr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（二）具体企业名称或具体日期不应出现在</w:t>
      </w:r>
      <w:proofErr w:type="gramStart"/>
      <w:r>
        <w:rPr>
          <w:rFonts w:ascii="Times New Roman" w:eastAsia="仿宋_GB2312" w:hAnsi="Times New Roman"/>
          <w:sz w:val="28"/>
          <w:szCs w:val="28"/>
        </w:rPr>
        <w:t>除域项目</w:t>
      </w:r>
      <w:proofErr w:type="gramEnd"/>
      <w:r>
        <w:rPr>
          <w:rFonts w:ascii="Times New Roman" w:eastAsia="仿宋_GB2312" w:hAnsi="Times New Roman"/>
          <w:sz w:val="28"/>
          <w:szCs w:val="28"/>
        </w:rPr>
        <w:t>类型（</w:t>
      </w:r>
      <w:proofErr w:type="spellStart"/>
      <w:r>
        <w:rPr>
          <w:rFonts w:ascii="Times New Roman" w:eastAsia="仿宋_GB2312" w:hAnsi="Times New Roman"/>
          <w:sz w:val="28"/>
          <w:szCs w:val="28"/>
        </w:rPr>
        <w:t>domainItemType</w:t>
      </w:r>
      <w:proofErr w:type="spellEnd"/>
      <w:r>
        <w:rPr>
          <w:rFonts w:ascii="Times New Roman" w:eastAsia="仿宋_GB2312" w:hAnsi="Times New Roman"/>
          <w:sz w:val="28"/>
          <w:szCs w:val="28"/>
        </w:rPr>
        <w:t>）元素以外的元素的名称中。</w:t>
      </w:r>
    </w:p>
    <w:p w:rsidR="00A43390" w:rsidRDefault="00AE2941">
      <w:pPr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（三）实例文档不能包含未使用的上下文。</w:t>
      </w:r>
    </w:p>
    <w:p w:rsidR="00A43390" w:rsidRDefault="00AE2941">
      <w:pPr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（四）维度上下文统一使用场景信息（</w:t>
      </w:r>
      <w:r>
        <w:rPr>
          <w:rFonts w:ascii="Times New Roman" w:eastAsia="仿宋_GB2312" w:hAnsi="Times New Roman"/>
          <w:sz w:val="28"/>
          <w:szCs w:val="28"/>
        </w:rPr>
        <w:t>Scenario</w:t>
      </w:r>
      <w:r>
        <w:rPr>
          <w:rFonts w:ascii="Times New Roman" w:eastAsia="仿宋_GB2312" w:hAnsi="Times New Roman"/>
          <w:sz w:val="28"/>
          <w:szCs w:val="28"/>
        </w:rPr>
        <w:t>），而不采用分段信息（</w:t>
      </w:r>
      <w:r>
        <w:rPr>
          <w:rFonts w:ascii="Times New Roman" w:eastAsia="仿宋_GB2312" w:hAnsi="Times New Roman"/>
          <w:sz w:val="28"/>
          <w:szCs w:val="28"/>
        </w:rPr>
        <w:t>Segment</w:t>
      </w:r>
      <w:r>
        <w:rPr>
          <w:rFonts w:ascii="Times New Roman" w:eastAsia="仿宋_GB2312" w:hAnsi="Times New Roman"/>
          <w:sz w:val="28"/>
          <w:szCs w:val="28"/>
        </w:rPr>
        <w:t>）。</w:t>
      </w:r>
    </w:p>
    <w:p w:rsidR="00A43390" w:rsidRDefault="00AE2941">
      <w:pPr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（五）实例文档不能包含未使用的计量单位。</w:t>
      </w:r>
    </w:p>
    <w:p w:rsidR="00A43390" w:rsidRDefault="00AE2941">
      <w:pPr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（六）百分比数字的标记不得包含百分号，而应当以小数的形式来表示。请参见例</w:t>
      </w:r>
      <w:r>
        <w:rPr>
          <w:rFonts w:ascii="Times New Roman" w:eastAsia="仿宋_GB2312" w:hAnsi="Times New Roman" w:hint="eastAsia"/>
          <w:sz w:val="28"/>
          <w:szCs w:val="28"/>
        </w:rPr>
        <w:t>2</w:t>
      </w:r>
      <w:r>
        <w:rPr>
          <w:rFonts w:ascii="Times New Roman" w:eastAsia="仿宋_GB2312" w:hAnsi="Times New Roman"/>
          <w:sz w:val="28"/>
          <w:szCs w:val="28"/>
        </w:rPr>
        <w:t>。</w:t>
      </w:r>
    </w:p>
    <w:p w:rsidR="00A43390" w:rsidRDefault="00AE2941">
      <w:pPr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（</w:t>
      </w:r>
      <w:r>
        <w:rPr>
          <w:rFonts w:ascii="Times New Roman" w:eastAsia="仿宋_GB2312" w:hAnsi="Times New Roman" w:hint="eastAsia"/>
          <w:sz w:val="28"/>
          <w:szCs w:val="28"/>
        </w:rPr>
        <w:t>七</w:t>
      </w:r>
      <w:r>
        <w:rPr>
          <w:rFonts w:ascii="Times New Roman" w:eastAsia="仿宋_GB2312" w:hAnsi="Times New Roman"/>
          <w:sz w:val="28"/>
          <w:szCs w:val="28"/>
        </w:rPr>
        <w:t>）</w:t>
      </w:r>
      <w:proofErr w:type="gramStart"/>
      <w:r>
        <w:rPr>
          <w:rFonts w:ascii="Times New Roman" w:eastAsia="仿宋_GB2312" w:hAnsi="Times New Roman"/>
          <w:sz w:val="28"/>
          <w:szCs w:val="28"/>
        </w:rPr>
        <w:t>域成员</w:t>
      </w:r>
      <w:proofErr w:type="gramEnd"/>
      <w:r>
        <w:rPr>
          <w:rFonts w:ascii="Times New Roman" w:eastAsia="仿宋_GB2312" w:hAnsi="Times New Roman"/>
          <w:sz w:val="28"/>
          <w:szCs w:val="28"/>
        </w:rPr>
        <w:t>与行项目元素不能混用。</w:t>
      </w:r>
    </w:p>
    <w:p w:rsidR="00A43390" w:rsidRDefault="00AE2941">
      <w:pPr>
        <w:numPr>
          <w:ilvl w:val="0"/>
          <w:numId w:val="1"/>
        </w:numPr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在处理实例文档中的时间信息时，应遵循以下原则：</w:t>
      </w:r>
    </w:p>
    <w:p w:rsidR="00A43390" w:rsidRDefault="00AE2941">
      <w:pPr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（一）实例文档中日期的格式应当定义为</w:t>
      </w:r>
      <w:proofErr w:type="spellStart"/>
      <w:r>
        <w:rPr>
          <w:rFonts w:ascii="Times New Roman" w:eastAsia="仿宋_GB2312" w:hAnsi="Times New Roman"/>
          <w:sz w:val="28"/>
          <w:szCs w:val="28"/>
        </w:rPr>
        <w:t>yyyy</w:t>
      </w:r>
      <w:proofErr w:type="spellEnd"/>
      <w:r>
        <w:rPr>
          <w:rFonts w:ascii="Times New Roman" w:eastAsia="仿宋_GB2312" w:hAnsi="Times New Roman"/>
          <w:sz w:val="28"/>
          <w:szCs w:val="28"/>
        </w:rPr>
        <w:t>-mm-dd</w:t>
      </w:r>
      <w:r>
        <w:rPr>
          <w:rFonts w:ascii="Times New Roman" w:eastAsia="仿宋_GB2312" w:hAnsi="Times New Roman"/>
          <w:sz w:val="28"/>
          <w:szCs w:val="28"/>
        </w:rPr>
        <w:t>。</w:t>
      </w:r>
    </w:p>
    <w:p w:rsidR="00A43390" w:rsidRDefault="00AE2941">
      <w:pPr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（二）在实例文档中，对于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询</w:t>
      </w:r>
      <w:proofErr w:type="gramEnd"/>
      <w:r>
        <w:rPr>
          <w:rFonts w:ascii="Times New Roman" w:eastAsia="仿宋_GB2312" w:hAnsi="Times New Roman" w:hint="eastAsia"/>
          <w:sz w:val="28"/>
          <w:szCs w:val="28"/>
        </w:rPr>
        <w:t>证内容包含</w:t>
      </w:r>
      <w:r>
        <w:rPr>
          <w:rFonts w:ascii="Times New Roman" w:eastAsia="仿宋_GB2312" w:hAnsi="Times New Roman"/>
          <w:sz w:val="28"/>
          <w:szCs w:val="28"/>
        </w:rPr>
        <w:t>的</w:t>
      </w:r>
      <w:r>
        <w:rPr>
          <w:rFonts w:ascii="Times New Roman" w:eastAsia="仿宋_GB2312" w:hAnsi="Times New Roman" w:hint="eastAsia"/>
          <w:sz w:val="28"/>
          <w:szCs w:val="28"/>
        </w:rPr>
        <w:t>日期信息的</w:t>
      </w:r>
      <w:r>
        <w:rPr>
          <w:rFonts w:ascii="Times New Roman" w:eastAsia="仿宋_GB2312" w:hAnsi="Times New Roman"/>
          <w:sz w:val="28"/>
          <w:szCs w:val="28"/>
        </w:rPr>
        <w:t>标记，</w:t>
      </w:r>
      <w:r>
        <w:rPr>
          <w:rFonts w:ascii="Times New Roman" w:eastAsia="仿宋_GB2312" w:hAnsi="Times New Roman" w:hint="eastAsia"/>
          <w:sz w:val="28"/>
          <w:szCs w:val="28"/>
        </w:rPr>
        <w:t>无论该项目描述的实际日期是何时，均</w:t>
      </w:r>
      <w:r>
        <w:rPr>
          <w:rFonts w:ascii="Times New Roman" w:eastAsia="仿宋_GB2312" w:hAnsi="Times New Roman"/>
          <w:sz w:val="28"/>
          <w:szCs w:val="28"/>
        </w:rPr>
        <w:t>应将上下文的时期</w:t>
      </w:r>
      <w:r>
        <w:rPr>
          <w:rFonts w:ascii="Times New Roman" w:eastAsia="仿宋_GB2312" w:hAnsi="Times New Roman" w:hint="eastAsia"/>
          <w:sz w:val="28"/>
          <w:szCs w:val="28"/>
        </w:rPr>
        <w:t>信息</w:t>
      </w:r>
      <w:r>
        <w:rPr>
          <w:rFonts w:ascii="Times New Roman" w:eastAsia="仿宋_GB2312" w:hAnsi="Times New Roman"/>
          <w:sz w:val="28"/>
          <w:szCs w:val="28"/>
        </w:rPr>
        <w:t>设置为本次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询</w:t>
      </w:r>
      <w:proofErr w:type="gramEnd"/>
      <w:r>
        <w:rPr>
          <w:rFonts w:ascii="Times New Roman" w:eastAsia="仿宋_GB2312" w:hAnsi="Times New Roman" w:hint="eastAsia"/>
          <w:sz w:val="28"/>
          <w:szCs w:val="28"/>
        </w:rPr>
        <w:t>证</w:t>
      </w:r>
      <w:proofErr w:type="gramStart"/>
      <w:r>
        <w:rPr>
          <w:rFonts w:ascii="Times New Roman" w:eastAsia="仿宋_GB2312" w:hAnsi="Times New Roman"/>
          <w:sz w:val="28"/>
          <w:szCs w:val="28"/>
        </w:rPr>
        <w:t>的</w:t>
      </w:r>
      <w:r>
        <w:rPr>
          <w:rFonts w:ascii="Times New Roman" w:eastAsia="仿宋_GB2312" w:hAnsi="Times New Roman" w:hint="eastAsia"/>
          <w:sz w:val="28"/>
          <w:szCs w:val="28"/>
        </w:rPr>
        <w:t>函证基准</w:t>
      </w:r>
      <w:proofErr w:type="gramEnd"/>
      <w:r>
        <w:rPr>
          <w:rFonts w:ascii="Times New Roman" w:eastAsia="仿宋_GB2312" w:hAnsi="Times New Roman" w:hint="eastAsia"/>
          <w:sz w:val="28"/>
          <w:szCs w:val="28"/>
        </w:rPr>
        <w:t>日</w:t>
      </w:r>
      <w:r>
        <w:rPr>
          <w:rFonts w:ascii="Times New Roman" w:eastAsia="仿宋_GB2312" w:hAnsi="Times New Roman"/>
          <w:sz w:val="28"/>
          <w:szCs w:val="28"/>
        </w:rPr>
        <w:t>。请参见例</w:t>
      </w:r>
      <w:r>
        <w:rPr>
          <w:rFonts w:ascii="Times New Roman" w:eastAsia="仿宋_GB2312" w:hAnsi="Times New Roman" w:hint="eastAsia"/>
          <w:sz w:val="28"/>
          <w:szCs w:val="28"/>
        </w:rPr>
        <w:t>3</w:t>
      </w:r>
      <w:r>
        <w:rPr>
          <w:rFonts w:ascii="Times New Roman" w:eastAsia="仿宋_GB2312" w:hAnsi="Times New Roman"/>
          <w:sz w:val="28"/>
          <w:szCs w:val="28"/>
        </w:rPr>
        <w:t>。</w:t>
      </w:r>
    </w:p>
    <w:p w:rsidR="00A43390" w:rsidRDefault="00AE2941">
      <w:pPr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（</w:t>
      </w:r>
      <w:r>
        <w:rPr>
          <w:rFonts w:ascii="Times New Roman" w:eastAsia="仿宋_GB2312" w:hAnsi="Times New Roman" w:hint="eastAsia"/>
          <w:sz w:val="28"/>
          <w:szCs w:val="28"/>
        </w:rPr>
        <w:t>三</w:t>
      </w:r>
      <w:r>
        <w:rPr>
          <w:rFonts w:ascii="Times New Roman" w:eastAsia="仿宋_GB2312" w:hAnsi="Times New Roman"/>
          <w:sz w:val="28"/>
          <w:szCs w:val="28"/>
        </w:rPr>
        <w:t>）在同一实例文档中，同一日期不能同时作为上下文（</w:t>
      </w:r>
      <w:r>
        <w:rPr>
          <w:rFonts w:ascii="Times New Roman" w:eastAsia="仿宋_GB2312" w:hAnsi="Times New Roman"/>
          <w:sz w:val="28"/>
          <w:szCs w:val="28"/>
        </w:rPr>
        <w:t>Context</w:t>
      </w:r>
      <w:r>
        <w:rPr>
          <w:rFonts w:ascii="Times New Roman" w:eastAsia="仿宋_GB2312" w:hAnsi="Times New Roman"/>
          <w:sz w:val="28"/>
          <w:szCs w:val="28"/>
        </w:rPr>
        <w:t>）的时期</w:t>
      </w:r>
      <w:r>
        <w:rPr>
          <w:rFonts w:ascii="Times New Roman" w:eastAsia="仿宋_GB2312" w:hAnsi="Times New Roman" w:hint="eastAsia"/>
          <w:sz w:val="28"/>
          <w:szCs w:val="28"/>
        </w:rPr>
        <w:t>信息（</w:t>
      </w:r>
      <w:r>
        <w:rPr>
          <w:rFonts w:ascii="Times New Roman" w:eastAsia="仿宋_GB2312" w:hAnsi="Times New Roman" w:hint="eastAsia"/>
          <w:sz w:val="28"/>
          <w:szCs w:val="28"/>
        </w:rPr>
        <w:t>Period</w:t>
      </w:r>
      <w:r>
        <w:rPr>
          <w:rFonts w:ascii="Times New Roman" w:eastAsia="仿宋_GB2312" w:hAnsi="Times New Roman" w:hint="eastAsia"/>
          <w:sz w:val="28"/>
          <w:szCs w:val="28"/>
        </w:rPr>
        <w:t>）</w:t>
      </w:r>
      <w:r>
        <w:rPr>
          <w:rFonts w:ascii="Times New Roman" w:eastAsia="仿宋_GB2312" w:hAnsi="Times New Roman"/>
          <w:sz w:val="28"/>
          <w:szCs w:val="28"/>
        </w:rPr>
        <w:t>的起始日期（</w:t>
      </w:r>
      <w:proofErr w:type="spellStart"/>
      <w:r>
        <w:rPr>
          <w:rFonts w:ascii="Times New Roman" w:eastAsia="仿宋_GB2312" w:hAnsi="Times New Roman"/>
          <w:sz w:val="28"/>
          <w:szCs w:val="28"/>
        </w:rPr>
        <w:t>startDate</w:t>
      </w:r>
      <w:proofErr w:type="spellEnd"/>
      <w:r>
        <w:rPr>
          <w:rFonts w:ascii="Times New Roman" w:eastAsia="仿宋_GB2312" w:hAnsi="Times New Roman"/>
          <w:sz w:val="28"/>
          <w:szCs w:val="28"/>
        </w:rPr>
        <w:t>）和结束日期（</w:t>
      </w:r>
      <w:proofErr w:type="spellStart"/>
      <w:r>
        <w:rPr>
          <w:rFonts w:ascii="Times New Roman" w:eastAsia="仿宋_GB2312" w:hAnsi="Times New Roman"/>
          <w:sz w:val="28"/>
          <w:szCs w:val="28"/>
        </w:rPr>
        <w:t>endDate</w:t>
      </w:r>
      <w:proofErr w:type="spellEnd"/>
      <w:r>
        <w:rPr>
          <w:rFonts w:ascii="Times New Roman" w:eastAsia="仿宋_GB2312" w:hAnsi="Times New Roman"/>
          <w:sz w:val="28"/>
          <w:szCs w:val="28"/>
        </w:rPr>
        <w:t>）。</w:t>
      </w:r>
    </w:p>
    <w:p w:rsidR="00A43390" w:rsidRDefault="00AE2941">
      <w:pPr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（</w:t>
      </w:r>
      <w:r>
        <w:rPr>
          <w:rFonts w:ascii="Times New Roman" w:eastAsia="仿宋_GB2312" w:hAnsi="Times New Roman" w:hint="eastAsia"/>
          <w:sz w:val="28"/>
          <w:szCs w:val="28"/>
        </w:rPr>
        <w:t>四</w:t>
      </w:r>
      <w:r>
        <w:rPr>
          <w:rFonts w:ascii="Times New Roman" w:eastAsia="仿宋_GB2312" w:hAnsi="Times New Roman"/>
          <w:sz w:val="28"/>
          <w:szCs w:val="28"/>
        </w:rPr>
        <w:t>）在同一实例文档中，同一日期不能同时作为上下文的时期</w:t>
      </w:r>
      <w:r>
        <w:rPr>
          <w:rFonts w:ascii="Times New Roman" w:eastAsia="仿宋_GB2312" w:hAnsi="Times New Roman" w:hint="eastAsia"/>
          <w:sz w:val="28"/>
          <w:szCs w:val="28"/>
        </w:rPr>
        <w:t>（</w:t>
      </w:r>
      <w:r>
        <w:rPr>
          <w:rFonts w:ascii="Times New Roman" w:eastAsia="仿宋_GB2312" w:hAnsi="Times New Roman" w:hint="eastAsia"/>
          <w:sz w:val="28"/>
          <w:szCs w:val="28"/>
        </w:rPr>
        <w:t>Duration</w:t>
      </w:r>
      <w:r>
        <w:rPr>
          <w:rFonts w:ascii="Times New Roman" w:eastAsia="仿宋_GB2312" w:hAnsi="Times New Roman" w:hint="eastAsia"/>
          <w:sz w:val="28"/>
          <w:szCs w:val="28"/>
        </w:rPr>
        <w:t>）</w:t>
      </w:r>
      <w:r>
        <w:rPr>
          <w:rFonts w:ascii="Times New Roman" w:eastAsia="仿宋_GB2312" w:hAnsi="Times New Roman"/>
          <w:sz w:val="28"/>
          <w:szCs w:val="28"/>
        </w:rPr>
        <w:t>元素的起始日期和时点（</w:t>
      </w:r>
      <w:r>
        <w:rPr>
          <w:rFonts w:ascii="Times New Roman" w:eastAsia="仿宋_GB2312" w:hAnsi="Times New Roman"/>
          <w:sz w:val="28"/>
          <w:szCs w:val="28"/>
        </w:rPr>
        <w:t>instant</w:t>
      </w:r>
      <w:r>
        <w:rPr>
          <w:rFonts w:ascii="Times New Roman" w:eastAsia="仿宋_GB2312" w:hAnsi="Times New Roman"/>
          <w:sz w:val="28"/>
          <w:szCs w:val="28"/>
        </w:rPr>
        <w:t>）元素的日期。</w:t>
      </w:r>
    </w:p>
    <w:p w:rsidR="00A43390" w:rsidRDefault="00AE2941">
      <w:pPr>
        <w:numPr>
          <w:ilvl w:val="0"/>
          <w:numId w:val="1"/>
        </w:numPr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在处理实例文档中的维度信息时</w:t>
      </w:r>
      <w:r>
        <w:rPr>
          <w:rFonts w:ascii="Times New Roman" w:eastAsia="仿宋_GB2312" w:hAnsi="Times New Roman"/>
          <w:sz w:val="28"/>
          <w:szCs w:val="28"/>
        </w:rPr>
        <w:t>，应遵循以下原则：</w:t>
      </w:r>
    </w:p>
    <w:p w:rsidR="00A43390" w:rsidRDefault="00AE2941">
      <w:pPr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（一）</w:t>
      </w:r>
      <w:r>
        <w:rPr>
          <w:rFonts w:ascii="Times New Roman" w:eastAsia="仿宋_GB2312" w:hAnsi="Times New Roman" w:hint="eastAsia"/>
          <w:sz w:val="28"/>
          <w:szCs w:val="28"/>
        </w:rPr>
        <w:t>在实例文档中，明确维度“维度—银行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询</w:t>
      </w:r>
      <w:proofErr w:type="gramEnd"/>
      <w:r>
        <w:rPr>
          <w:rFonts w:ascii="Times New Roman" w:eastAsia="仿宋_GB2312" w:hAnsi="Times New Roman" w:hint="eastAsia"/>
          <w:sz w:val="28"/>
          <w:szCs w:val="28"/>
        </w:rPr>
        <w:t>证项目”和“维度—被审验单位类型”的所有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域成员</w:t>
      </w:r>
      <w:proofErr w:type="gramEnd"/>
      <w:r>
        <w:rPr>
          <w:rFonts w:ascii="Times New Roman" w:eastAsia="仿宋_GB2312" w:hAnsi="Times New Roman" w:hint="eastAsia"/>
          <w:sz w:val="28"/>
          <w:szCs w:val="28"/>
        </w:rPr>
        <w:t>已在</w:t>
      </w:r>
      <w:r w:rsidR="004A3863">
        <w:rPr>
          <w:rFonts w:ascii="Times New Roman" w:eastAsia="仿宋_GB2312" w:hAnsi="Times New Roman" w:hint="eastAsia"/>
          <w:sz w:val="28"/>
          <w:szCs w:val="28"/>
        </w:rPr>
        <w:t>数据</w:t>
      </w:r>
      <w:r w:rsidRPr="000E3987">
        <w:rPr>
          <w:rFonts w:ascii="Times New Roman" w:eastAsia="仿宋_GB2312" w:hAnsi="Times New Roman" w:hint="eastAsia"/>
          <w:sz w:val="28"/>
          <w:szCs w:val="28"/>
        </w:rPr>
        <w:t>标准</w:t>
      </w:r>
      <w:r>
        <w:rPr>
          <w:rFonts w:ascii="Times New Roman" w:eastAsia="仿宋_GB2312" w:hAnsi="Times New Roman" w:hint="eastAsia"/>
          <w:sz w:val="28"/>
          <w:szCs w:val="28"/>
        </w:rPr>
        <w:t>中明确定义，不能在实例文档中随意修改。</w:t>
      </w:r>
    </w:p>
    <w:p w:rsidR="00A43390" w:rsidRDefault="00AE2941">
      <w:pPr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（二）在实例文档中，类型化维度“维度—函证编号”和“维度—自然序号”的所有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域成员</w:t>
      </w:r>
      <w:proofErr w:type="gramEnd"/>
      <w:r>
        <w:rPr>
          <w:rFonts w:ascii="Times New Roman" w:eastAsia="仿宋_GB2312" w:hAnsi="Times New Roman" w:hint="eastAsia"/>
          <w:sz w:val="28"/>
          <w:szCs w:val="28"/>
        </w:rPr>
        <w:t>需根据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银行函证的</w:t>
      </w:r>
      <w:proofErr w:type="gramEnd"/>
      <w:r>
        <w:rPr>
          <w:rFonts w:ascii="Times New Roman" w:eastAsia="仿宋_GB2312" w:hAnsi="Times New Roman" w:hint="eastAsia"/>
          <w:sz w:val="28"/>
          <w:szCs w:val="28"/>
        </w:rPr>
        <w:t>具体内容在实例文档中分别定义。请参见例</w:t>
      </w:r>
      <w:r>
        <w:rPr>
          <w:rFonts w:ascii="Times New Roman" w:eastAsia="仿宋_GB2312" w:hAnsi="Times New Roman" w:hint="eastAsia"/>
          <w:sz w:val="28"/>
          <w:szCs w:val="28"/>
        </w:rPr>
        <w:t>4</w:t>
      </w:r>
      <w:r>
        <w:rPr>
          <w:rFonts w:ascii="Times New Roman" w:eastAsia="仿宋_GB2312" w:hAnsi="Times New Roman" w:hint="eastAsia"/>
          <w:sz w:val="28"/>
          <w:szCs w:val="28"/>
        </w:rPr>
        <w:t>。</w:t>
      </w:r>
    </w:p>
    <w:p w:rsidR="00A43390" w:rsidRDefault="00A43390">
      <w:pPr>
        <w:spacing w:before="120" w:afterLines="50" w:after="156"/>
        <w:outlineLvl w:val="0"/>
        <w:rPr>
          <w:rFonts w:ascii="Times New Roman" w:eastAsia="仿宋_GB2312" w:hAnsi="Times New Roman"/>
        </w:rPr>
        <w:sectPr w:rsidR="00A43390">
          <w:footerReference w:type="even" r:id="rId9"/>
          <w:footerReference w:type="default" r:id="rId10"/>
          <w:pgSz w:w="11906" w:h="16838"/>
          <w:pgMar w:top="1440" w:right="1797" w:bottom="1440" w:left="1797" w:header="851" w:footer="992" w:gutter="0"/>
          <w:pgNumType w:start="1"/>
          <w:cols w:space="720"/>
          <w:docGrid w:type="lines" w:linePitch="312"/>
        </w:sectPr>
      </w:pPr>
    </w:p>
    <w:p w:rsidR="00A43390" w:rsidRDefault="00AE2941">
      <w:pPr>
        <w:spacing w:before="120"/>
        <w:jc w:val="left"/>
        <w:rPr>
          <w:rFonts w:ascii="Times New Roman" w:eastAsia="华文中宋" w:hAnsi="Times New Roman"/>
          <w:sz w:val="32"/>
          <w:szCs w:val="32"/>
        </w:rPr>
      </w:pPr>
      <w:r>
        <w:rPr>
          <w:rFonts w:ascii="Times New Roman" w:eastAsia="华文中宋" w:hAnsi="Times New Roman"/>
          <w:sz w:val="32"/>
          <w:szCs w:val="32"/>
        </w:rPr>
        <w:t>附录：</w:t>
      </w:r>
    </w:p>
    <w:p w:rsidR="000E3987" w:rsidRDefault="00AE2941">
      <w:pPr>
        <w:spacing w:before="120"/>
        <w:jc w:val="center"/>
        <w:outlineLvl w:val="0"/>
        <w:rPr>
          <w:rFonts w:ascii="黑体" w:eastAsia="黑体" w:hAnsi="Times New Roman"/>
          <w:sz w:val="44"/>
          <w:szCs w:val="44"/>
        </w:rPr>
      </w:pPr>
      <w:r>
        <w:rPr>
          <w:rFonts w:ascii="黑体" w:eastAsia="黑体" w:hAnsi="Times New Roman" w:hint="eastAsia"/>
          <w:sz w:val="44"/>
          <w:szCs w:val="44"/>
        </w:rPr>
        <w:t>《银行审计函证数据标准编报规则》</w:t>
      </w:r>
    </w:p>
    <w:p w:rsidR="00A43390" w:rsidRDefault="00AE2941">
      <w:pPr>
        <w:spacing w:before="120"/>
        <w:jc w:val="center"/>
        <w:outlineLvl w:val="0"/>
        <w:rPr>
          <w:rFonts w:ascii="黑体" w:eastAsia="黑体" w:hAnsi="Times New Roman"/>
          <w:sz w:val="44"/>
          <w:szCs w:val="44"/>
        </w:rPr>
      </w:pPr>
      <w:r>
        <w:rPr>
          <w:rFonts w:ascii="黑体" w:eastAsia="黑体" w:hAnsi="Times New Roman" w:hint="eastAsia"/>
          <w:sz w:val="44"/>
          <w:szCs w:val="44"/>
        </w:rPr>
        <w:t>应用示例</w:t>
      </w:r>
    </w:p>
    <w:p w:rsidR="00A43390" w:rsidRDefault="00A43390">
      <w:pPr>
        <w:spacing w:before="120"/>
        <w:jc w:val="center"/>
        <w:rPr>
          <w:rFonts w:ascii="Times New Roman" w:eastAsia="仿宋_GB2312" w:hAnsi="Times New Roman"/>
          <w:b/>
          <w:szCs w:val="28"/>
        </w:rPr>
      </w:pPr>
    </w:p>
    <w:p w:rsidR="00A43390" w:rsidRDefault="00AE2941">
      <w:pPr>
        <w:snapToGrid w:val="0"/>
        <w:spacing w:line="360" w:lineRule="auto"/>
        <w:ind w:firstLine="42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示例部分将以</w:t>
      </w:r>
      <w:r>
        <w:rPr>
          <w:rFonts w:ascii="Times New Roman" w:eastAsia="仿宋_GB2312" w:hAnsi="Times New Roman" w:hint="eastAsia"/>
          <w:sz w:val="28"/>
          <w:szCs w:val="28"/>
        </w:rPr>
        <w:t>被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询</w:t>
      </w:r>
      <w:proofErr w:type="gramEnd"/>
      <w:r>
        <w:rPr>
          <w:rFonts w:ascii="Times New Roman" w:eastAsia="仿宋_GB2312" w:hAnsi="Times New Roman" w:hint="eastAsia"/>
          <w:sz w:val="28"/>
          <w:szCs w:val="28"/>
        </w:rPr>
        <w:t>证企业</w:t>
      </w:r>
      <w:r>
        <w:rPr>
          <w:rFonts w:ascii="Times New Roman" w:eastAsia="仿宋_GB2312" w:hAnsi="Times New Roman"/>
          <w:sz w:val="28"/>
          <w:szCs w:val="28"/>
        </w:rPr>
        <w:t>甲公司</w:t>
      </w:r>
      <w:r>
        <w:rPr>
          <w:rFonts w:ascii="Times New Roman" w:eastAsia="仿宋_GB2312" w:hAnsi="Times New Roman" w:hint="eastAsia"/>
          <w:sz w:val="28"/>
          <w:szCs w:val="28"/>
        </w:rPr>
        <w:t>、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询证银行乙</w:t>
      </w:r>
      <w:proofErr w:type="gramEnd"/>
      <w:r>
        <w:rPr>
          <w:rFonts w:ascii="Times New Roman" w:eastAsia="仿宋_GB2312" w:hAnsi="Times New Roman" w:hint="eastAsia"/>
          <w:sz w:val="28"/>
          <w:szCs w:val="28"/>
        </w:rPr>
        <w:t>银行</w:t>
      </w:r>
      <w:r>
        <w:rPr>
          <w:rFonts w:ascii="Times New Roman" w:eastAsia="仿宋_GB2312" w:hAnsi="Times New Roman"/>
          <w:sz w:val="28"/>
          <w:szCs w:val="28"/>
        </w:rPr>
        <w:t>为例说明编报规则的应用。甲公司的中文名为</w:t>
      </w:r>
      <w:r>
        <w:rPr>
          <w:rFonts w:ascii="Times New Roman" w:eastAsia="仿宋_GB2312" w:hAnsi="Times New Roman"/>
          <w:sz w:val="28"/>
          <w:szCs w:val="28"/>
        </w:rPr>
        <w:t>“</w:t>
      </w:r>
      <w:r>
        <w:rPr>
          <w:rFonts w:ascii="Times New Roman" w:eastAsia="仿宋_GB2312" w:hAnsi="Times New Roman"/>
          <w:sz w:val="28"/>
          <w:szCs w:val="28"/>
        </w:rPr>
        <w:t>甲股份有限公司</w:t>
      </w:r>
      <w:r>
        <w:rPr>
          <w:rFonts w:ascii="Times New Roman" w:eastAsia="仿宋_GB2312" w:hAnsi="Times New Roman"/>
          <w:sz w:val="28"/>
          <w:szCs w:val="28"/>
        </w:rPr>
        <w:t>”</w:t>
      </w:r>
      <w:r>
        <w:rPr>
          <w:rFonts w:ascii="Times New Roman" w:eastAsia="仿宋_GB2312" w:hAnsi="Times New Roman"/>
          <w:sz w:val="28"/>
          <w:szCs w:val="28"/>
        </w:rPr>
        <w:t>，</w:t>
      </w:r>
      <w:bookmarkStart w:id="1" w:name="_Hlk61287630"/>
      <w:r>
        <w:rPr>
          <w:rFonts w:ascii="Times New Roman" w:eastAsia="仿宋_GB2312" w:hAnsi="Times New Roman" w:hint="eastAsia"/>
          <w:sz w:val="28"/>
          <w:szCs w:val="28"/>
        </w:rPr>
        <w:t>统一社会信用代码</w:t>
      </w:r>
      <w:r>
        <w:rPr>
          <w:rFonts w:ascii="Times New Roman" w:eastAsia="仿宋_GB2312" w:hAnsi="Times New Roman"/>
          <w:sz w:val="28"/>
          <w:szCs w:val="28"/>
        </w:rPr>
        <w:t>为</w:t>
      </w:r>
      <w:bookmarkEnd w:id="1"/>
      <w:r>
        <w:rPr>
          <w:rFonts w:ascii="Times New Roman" w:eastAsia="仿宋_GB2312" w:hAnsi="Times New Roman"/>
          <w:sz w:val="28"/>
          <w:szCs w:val="28"/>
        </w:rPr>
        <w:t>111110000012345678</w:t>
      </w:r>
      <w:r>
        <w:rPr>
          <w:rFonts w:ascii="Times New Roman" w:eastAsia="仿宋_GB2312" w:hAnsi="Times New Roman"/>
          <w:sz w:val="28"/>
          <w:szCs w:val="28"/>
        </w:rPr>
        <w:t>，</w:t>
      </w:r>
      <w:r>
        <w:rPr>
          <w:rFonts w:ascii="Times New Roman" w:eastAsia="仿宋_GB2312" w:hAnsi="Times New Roman" w:hint="eastAsia"/>
          <w:sz w:val="28"/>
          <w:szCs w:val="28"/>
        </w:rPr>
        <w:t>乙银行英文名为“</w:t>
      </w:r>
      <w:r>
        <w:rPr>
          <w:rFonts w:ascii="Times New Roman" w:eastAsia="仿宋_GB2312" w:hAnsi="Times New Roman" w:hint="eastAsia"/>
          <w:sz w:val="28"/>
          <w:szCs w:val="28"/>
        </w:rPr>
        <w:t>D</w:t>
      </w:r>
      <w:r>
        <w:rPr>
          <w:rFonts w:ascii="Times New Roman" w:eastAsia="仿宋_GB2312" w:hAnsi="Times New Roman"/>
          <w:sz w:val="28"/>
          <w:szCs w:val="28"/>
        </w:rPr>
        <w:t xml:space="preserve">EF </w:t>
      </w:r>
      <w:r>
        <w:rPr>
          <w:rFonts w:ascii="Times New Roman" w:eastAsia="仿宋_GB2312" w:hAnsi="Times New Roman" w:hint="eastAsia"/>
          <w:sz w:val="28"/>
          <w:szCs w:val="28"/>
        </w:rPr>
        <w:t>Bank</w:t>
      </w:r>
      <w:r>
        <w:rPr>
          <w:rFonts w:ascii="Times New Roman" w:eastAsia="仿宋_GB2312" w:hAnsi="Times New Roman" w:hint="eastAsia"/>
          <w:sz w:val="28"/>
          <w:szCs w:val="28"/>
        </w:rPr>
        <w:t>”，金融机构代码</w:t>
      </w:r>
      <w:r>
        <w:rPr>
          <w:rFonts w:ascii="Times New Roman" w:eastAsia="仿宋_GB2312" w:hAnsi="Times New Roman"/>
          <w:sz w:val="28"/>
          <w:szCs w:val="28"/>
        </w:rPr>
        <w:t>C1111110123456</w:t>
      </w:r>
      <w:r>
        <w:rPr>
          <w:rFonts w:ascii="Times New Roman" w:eastAsia="仿宋_GB2312" w:hAnsi="Times New Roman"/>
          <w:sz w:val="28"/>
          <w:szCs w:val="28"/>
        </w:rPr>
        <w:t>。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函证基准</w:t>
      </w:r>
      <w:proofErr w:type="gramEnd"/>
      <w:r>
        <w:rPr>
          <w:rFonts w:ascii="Times New Roman" w:eastAsia="仿宋_GB2312" w:hAnsi="Times New Roman" w:hint="eastAsia"/>
          <w:sz w:val="28"/>
          <w:szCs w:val="28"/>
        </w:rPr>
        <w:t>日为</w:t>
      </w:r>
      <w:r>
        <w:rPr>
          <w:rFonts w:ascii="Times New Roman" w:eastAsia="仿宋_GB2312" w:hAnsi="Times New Roman" w:hint="eastAsia"/>
          <w:sz w:val="28"/>
          <w:szCs w:val="28"/>
        </w:rPr>
        <w:t>2</w:t>
      </w:r>
      <w:r>
        <w:rPr>
          <w:rFonts w:ascii="Times New Roman" w:eastAsia="仿宋_GB2312" w:hAnsi="Times New Roman"/>
          <w:sz w:val="28"/>
          <w:szCs w:val="28"/>
        </w:rPr>
        <w:t>02</w:t>
      </w:r>
      <w:r>
        <w:rPr>
          <w:rFonts w:ascii="Times New Roman" w:eastAsia="仿宋_GB2312" w:hAnsi="Times New Roman" w:hint="eastAsia"/>
          <w:sz w:val="28"/>
          <w:szCs w:val="28"/>
        </w:rPr>
        <w:t>0</w:t>
      </w:r>
      <w:r>
        <w:rPr>
          <w:rFonts w:ascii="Times New Roman" w:eastAsia="仿宋_GB2312" w:hAnsi="Times New Roman" w:hint="eastAsia"/>
          <w:sz w:val="28"/>
          <w:szCs w:val="28"/>
        </w:rPr>
        <w:t>年</w:t>
      </w:r>
      <w:r>
        <w:rPr>
          <w:rFonts w:ascii="Times New Roman" w:eastAsia="仿宋_GB2312" w:hAnsi="Times New Roman" w:hint="eastAsia"/>
          <w:sz w:val="28"/>
          <w:szCs w:val="28"/>
        </w:rPr>
        <w:t>12</w:t>
      </w:r>
      <w:r>
        <w:rPr>
          <w:rFonts w:ascii="Times New Roman" w:eastAsia="仿宋_GB2312" w:hAnsi="Times New Roman" w:hint="eastAsia"/>
          <w:sz w:val="28"/>
          <w:szCs w:val="28"/>
        </w:rPr>
        <w:t>月</w:t>
      </w:r>
      <w:r>
        <w:rPr>
          <w:rFonts w:ascii="Times New Roman" w:eastAsia="仿宋_GB2312" w:hAnsi="Times New Roman" w:hint="eastAsia"/>
          <w:sz w:val="28"/>
          <w:szCs w:val="28"/>
        </w:rPr>
        <w:t>31</w:t>
      </w:r>
      <w:r>
        <w:rPr>
          <w:rFonts w:ascii="Times New Roman" w:eastAsia="仿宋_GB2312" w:hAnsi="Times New Roman" w:hint="eastAsia"/>
          <w:sz w:val="28"/>
          <w:szCs w:val="28"/>
        </w:rPr>
        <w:t>日，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函证编码</w:t>
      </w:r>
      <w:proofErr w:type="gramEnd"/>
      <w:r>
        <w:rPr>
          <w:rFonts w:ascii="Times New Roman" w:eastAsia="仿宋_GB2312" w:hAnsi="Times New Roman" w:hint="eastAsia"/>
          <w:sz w:val="28"/>
          <w:szCs w:val="28"/>
        </w:rPr>
        <w:t>为</w:t>
      </w:r>
      <w:r>
        <w:rPr>
          <w:rFonts w:ascii="Times New Roman" w:eastAsia="仿宋_GB2312" w:hAnsi="Times New Roman"/>
          <w:sz w:val="28"/>
          <w:szCs w:val="28"/>
        </w:rPr>
        <w:t>123456789</w:t>
      </w:r>
      <w:r>
        <w:rPr>
          <w:rFonts w:ascii="Times New Roman" w:eastAsia="仿宋_GB2312" w:hAnsi="Times New Roman" w:hint="eastAsia"/>
          <w:sz w:val="28"/>
          <w:szCs w:val="28"/>
        </w:rPr>
        <w:t>。</w:t>
      </w:r>
      <w:r>
        <w:rPr>
          <w:rFonts w:ascii="Times New Roman" w:eastAsia="仿宋_GB2312" w:hAnsi="Times New Roman"/>
          <w:sz w:val="28"/>
          <w:szCs w:val="28"/>
        </w:rPr>
        <w:t>甲公司银行数字函证中部分附注的顺序和层级如下表</w:t>
      </w:r>
      <w:r>
        <w:rPr>
          <w:rFonts w:ascii="Times New Roman" w:eastAsia="仿宋_GB2312" w:hAnsi="Times New Roman"/>
          <w:sz w:val="28"/>
          <w:szCs w:val="28"/>
        </w:rPr>
        <w:t>1</w:t>
      </w:r>
      <w:r>
        <w:rPr>
          <w:rFonts w:ascii="Times New Roman" w:eastAsia="仿宋_GB2312" w:hAnsi="Times New Roman"/>
          <w:sz w:val="28"/>
          <w:szCs w:val="28"/>
        </w:rPr>
        <w:t>所示：</w:t>
      </w:r>
    </w:p>
    <w:p w:rsidR="00A43390" w:rsidRDefault="00AE2941">
      <w:pPr>
        <w:snapToGrid w:val="0"/>
        <w:spacing w:beforeLines="50" w:before="120" w:afterLines="50" w:after="120"/>
        <w:jc w:val="center"/>
        <w:rPr>
          <w:rFonts w:ascii="Times New Roman" w:eastAsia="仿宋_GB2312" w:hAnsi="Times New Roman"/>
          <w:b/>
          <w:sz w:val="24"/>
          <w:szCs w:val="24"/>
        </w:rPr>
      </w:pPr>
      <w:r>
        <w:rPr>
          <w:rFonts w:ascii="Times New Roman" w:eastAsia="仿宋_GB2312" w:hAnsi="Times New Roman"/>
          <w:b/>
          <w:sz w:val="24"/>
          <w:szCs w:val="24"/>
        </w:rPr>
        <w:t>表</w:t>
      </w:r>
      <w:r>
        <w:rPr>
          <w:rFonts w:ascii="Times New Roman" w:eastAsia="仿宋_GB2312" w:hAnsi="Times New Roman"/>
          <w:b/>
          <w:sz w:val="24"/>
          <w:szCs w:val="24"/>
        </w:rPr>
        <w:t>1</w:t>
      </w:r>
      <w:r>
        <w:rPr>
          <w:rFonts w:ascii="Times New Roman" w:eastAsia="仿宋_GB2312" w:hAnsi="Times New Roman" w:hint="eastAsia"/>
          <w:b/>
          <w:sz w:val="24"/>
          <w:szCs w:val="24"/>
        </w:rPr>
        <w:t>：截至</w:t>
      </w:r>
      <w:r>
        <w:rPr>
          <w:rFonts w:ascii="Times New Roman" w:eastAsia="仿宋_GB2312" w:hAnsi="Times New Roman" w:hint="eastAsia"/>
          <w:b/>
          <w:sz w:val="24"/>
          <w:szCs w:val="24"/>
        </w:rPr>
        <w:t>2</w:t>
      </w:r>
      <w:r>
        <w:rPr>
          <w:rFonts w:ascii="Times New Roman" w:eastAsia="仿宋_GB2312" w:hAnsi="Times New Roman"/>
          <w:b/>
          <w:sz w:val="24"/>
          <w:szCs w:val="24"/>
        </w:rPr>
        <w:t>020</w:t>
      </w:r>
      <w:r>
        <w:rPr>
          <w:rFonts w:ascii="Times New Roman" w:eastAsia="仿宋_GB2312" w:hAnsi="Times New Roman" w:hint="eastAsia"/>
          <w:b/>
          <w:sz w:val="24"/>
          <w:szCs w:val="24"/>
        </w:rPr>
        <w:t>年</w:t>
      </w:r>
      <w:r>
        <w:rPr>
          <w:rFonts w:ascii="Times New Roman" w:eastAsia="仿宋_GB2312" w:hAnsi="Times New Roman" w:hint="eastAsia"/>
          <w:b/>
          <w:sz w:val="24"/>
          <w:szCs w:val="24"/>
        </w:rPr>
        <w:t>1</w:t>
      </w:r>
      <w:r>
        <w:rPr>
          <w:rFonts w:ascii="Times New Roman" w:eastAsia="仿宋_GB2312" w:hAnsi="Times New Roman"/>
          <w:b/>
          <w:sz w:val="24"/>
          <w:szCs w:val="24"/>
        </w:rPr>
        <w:t>2</w:t>
      </w:r>
      <w:r>
        <w:rPr>
          <w:rFonts w:ascii="Times New Roman" w:eastAsia="仿宋_GB2312" w:hAnsi="Times New Roman" w:hint="eastAsia"/>
          <w:b/>
          <w:sz w:val="24"/>
          <w:szCs w:val="24"/>
        </w:rPr>
        <w:t>月</w:t>
      </w:r>
      <w:r>
        <w:rPr>
          <w:rFonts w:ascii="Times New Roman" w:eastAsia="仿宋_GB2312" w:hAnsi="Times New Roman" w:hint="eastAsia"/>
          <w:b/>
          <w:sz w:val="24"/>
          <w:szCs w:val="24"/>
        </w:rPr>
        <w:t>3</w:t>
      </w:r>
      <w:r>
        <w:rPr>
          <w:rFonts w:ascii="Times New Roman" w:eastAsia="仿宋_GB2312" w:hAnsi="Times New Roman"/>
          <w:b/>
          <w:sz w:val="24"/>
          <w:szCs w:val="24"/>
        </w:rPr>
        <w:t>1</w:t>
      </w:r>
      <w:r>
        <w:rPr>
          <w:rFonts w:ascii="Times New Roman" w:eastAsia="仿宋_GB2312" w:hAnsi="Times New Roman" w:hint="eastAsia"/>
          <w:b/>
          <w:sz w:val="24"/>
          <w:szCs w:val="24"/>
        </w:rPr>
        <w:t>日</w:t>
      </w:r>
      <w:r>
        <w:rPr>
          <w:rFonts w:ascii="Times New Roman" w:eastAsia="仿宋_GB2312" w:hAnsi="Times New Roman"/>
          <w:b/>
          <w:sz w:val="24"/>
          <w:szCs w:val="24"/>
        </w:rPr>
        <w:t>甲公司银行</w:t>
      </w:r>
      <w:r>
        <w:rPr>
          <w:rFonts w:ascii="Times New Roman" w:eastAsia="仿宋_GB2312" w:hAnsi="Times New Roman" w:hint="eastAsia"/>
          <w:b/>
          <w:sz w:val="24"/>
          <w:szCs w:val="24"/>
        </w:rPr>
        <w:t>审计</w:t>
      </w:r>
      <w:proofErr w:type="gramStart"/>
      <w:r>
        <w:rPr>
          <w:rFonts w:ascii="Times New Roman" w:eastAsia="仿宋_GB2312" w:hAnsi="Times New Roman"/>
          <w:b/>
          <w:sz w:val="24"/>
          <w:szCs w:val="24"/>
        </w:rPr>
        <w:t>数字函证</w:t>
      </w:r>
      <w:r>
        <w:rPr>
          <w:rFonts w:ascii="Times New Roman" w:eastAsia="仿宋_GB2312" w:hAnsi="Times New Roman" w:hint="eastAsia"/>
          <w:b/>
          <w:sz w:val="24"/>
          <w:szCs w:val="24"/>
        </w:rPr>
        <w:t>的</w:t>
      </w:r>
      <w:proofErr w:type="gramEnd"/>
      <w:r>
        <w:rPr>
          <w:rFonts w:ascii="Times New Roman" w:eastAsia="仿宋_GB2312" w:hAnsi="Times New Roman" w:hint="eastAsia"/>
          <w:b/>
          <w:sz w:val="24"/>
          <w:szCs w:val="24"/>
        </w:rPr>
        <w:t>内容和</w:t>
      </w:r>
      <w:r>
        <w:rPr>
          <w:rFonts w:ascii="Times New Roman" w:eastAsia="仿宋_GB2312" w:hAnsi="Times New Roman"/>
          <w:b/>
          <w:sz w:val="24"/>
          <w:szCs w:val="24"/>
        </w:rPr>
        <w:t>顺序</w:t>
      </w:r>
    </w:p>
    <w:tbl>
      <w:tblPr>
        <w:tblW w:w="852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6148"/>
      </w:tblGrid>
      <w:tr w:rsidR="00A43390">
        <w:trPr>
          <w:trHeight w:val="457"/>
          <w:jc w:val="center"/>
        </w:trPr>
        <w:tc>
          <w:tcPr>
            <w:tcW w:w="2375" w:type="dxa"/>
            <w:vAlign w:val="center"/>
          </w:tcPr>
          <w:p w:rsidR="00A43390" w:rsidRDefault="00AE2941">
            <w:pPr>
              <w:jc w:val="center"/>
              <w:rPr>
                <w:rFonts w:ascii="Times New Roman" w:eastAsia="仿宋_GB2312" w:hAnsi="Times New Roman"/>
                <w:b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8"/>
              </w:rPr>
              <w:t>扩展链接角色编号</w:t>
            </w:r>
          </w:p>
        </w:tc>
        <w:tc>
          <w:tcPr>
            <w:tcW w:w="6148" w:type="dxa"/>
            <w:vAlign w:val="center"/>
          </w:tcPr>
          <w:p w:rsidR="00A43390" w:rsidRDefault="00AE2941">
            <w:pPr>
              <w:jc w:val="center"/>
              <w:rPr>
                <w:rFonts w:ascii="Times New Roman" w:eastAsia="仿宋_GB2312" w:hAnsi="Times New Roman"/>
                <w:b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8"/>
              </w:rPr>
              <w:t>银行审计</w:t>
            </w:r>
            <w:proofErr w:type="gramStart"/>
            <w:r>
              <w:rPr>
                <w:rFonts w:ascii="Times New Roman" w:eastAsia="仿宋_GB2312" w:hAnsi="Times New Roman" w:hint="eastAsia"/>
                <w:b/>
                <w:sz w:val="24"/>
                <w:szCs w:val="28"/>
              </w:rPr>
              <w:t>数字函证的</w:t>
            </w:r>
            <w:proofErr w:type="gramEnd"/>
            <w:r>
              <w:rPr>
                <w:rFonts w:ascii="Times New Roman" w:eastAsia="仿宋_GB2312" w:hAnsi="Times New Roman" w:hint="eastAsia"/>
                <w:b/>
                <w:sz w:val="24"/>
                <w:szCs w:val="28"/>
              </w:rPr>
              <w:t>内容</w:t>
            </w:r>
          </w:p>
        </w:tc>
      </w:tr>
      <w:tr w:rsidR="00A43390">
        <w:trPr>
          <w:trHeight w:val="509"/>
          <w:jc w:val="center"/>
        </w:trPr>
        <w:tc>
          <w:tcPr>
            <w:tcW w:w="2375" w:type="dxa"/>
            <w:vAlign w:val="center"/>
          </w:tcPr>
          <w:p w:rsidR="00A43390" w:rsidRDefault="00AE2941">
            <w:pPr>
              <w:ind w:left="34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/>
                <w:sz w:val="24"/>
                <w:szCs w:val="28"/>
              </w:rPr>
              <w:t>100200</w:t>
            </w:r>
          </w:p>
        </w:tc>
        <w:tc>
          <w:tcPr>
            <w:tcW w:w="6148" w:type="dxa"/>
            <w:vAlign w:val="center"/>
          </w:tcPr>
          <w:p w:rsidR="00A43390" w:rsidRDefault="00AE2941">
            <w:pPr>
              <w:ind w:left="34"/>
              <w:jc w:val="left"/>
              <w:rPr>
                <w:rFonts w:ascii="Times New Roman" w:eastAsia="仿宋_GB2312" w:hAnsi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8"/>
              </w:rPr>
              <w:t>基本信息</w:t>
            </w:r>
          </w:p>
        </w:tc>
      </w:tr>
      <w:tr w:rsidR="00A43390">
        <w:trPr>
          <w:trHeight w:val="510"/>
          <w:jc w:val="center"/>
        </w:trPr>
        <w:tc>
          <w:tcPr>
            <w:tcW w:w="2375" w:type="dxa"/>
            <w:vAlign w:val="center"/>
          </w:tcPr>
          <w:p w:rsidR="00A43390" w:rsidRDefault="00AE2941">
            <w:pPr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/>
                <w:sz w:val="24"/>
                <w:szCs w:val="28"/>
              </w:rPr>
              <w:t>10020</w:t>
            </w:r>
            <w:r>
              <w:rPr>
                <w:rFonts w:ascii="Times New Roman" w:eastAsia="仿宋_GB2312" w:hAnsi="Times New Roman" w:hint="eastAsia"/>
                <w:sz w:val="24"/>
                <w:szCs w:val="28"/>
              </w:rPr>
              <w:t>1</w:t>
            </w:r>
          </w:p>
        </w:tc>
        <w:tc>
          <w:tcPr>
            <w:tcW w:w="6148" w:type="dxa"/>
            <w:vAlign w:val="center"/>
          </w:tcPr>
          <w:p w:rsidR="00A43390" w:rsidRDefault="00AE2941">
            <w:pPr>
              <w:jc w:val="left"/>
              <w:rPr>
                <w:rFonts w:ascii="Times New Roman" w:eastAsia="仿宋_GB2312" w:hAnsi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8"/>
              </w:rPr>
              <w:t>银行存款</w:t>
            </w:r>
          </w:p>
        </w:tc>
      </w:tr>
      <w:tr w:rsidR="00A43390">
        <w:trPr>
          <w:trHeight w:val="510"/>
          <w:jc w:val="center"/>
        </w:trPr>
        <w:tc>
          <w:tcPr>
            <w:tcW w:w="2375" w:type="dxa"/>
            <w:vAlign w:val="center"/>
          </w:tcPr>
          <w:p w:rsidR="00A43390" w:rsidRDefault="00AE2941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100202</w:t>
            </w:r>
          </w:p>
        </w:tc>
        <w:tc>
          <w:tcPr>
            <w:tcW w:w="6148" w:type="dxa"/>
            <w:vAlign w:val="center"/>
          </w:tcPr>
          <w:p w:rsidR="00A43390" w:rsidRDefault="00AE2941">
            <w:pPr>
              <w:jc w:val="left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8"/>
              </w:rPr>
              <w:t>银行借款</w:t>
            </w:r>
          </w:p>
        </w:tc>
      </w:tr>
      <w:tr w:rsidR="00A43390">
        <w:trPr>
          <w:trHeight w:val="510"/>
          <w:jc w:val="center"/>
        </w:trPr>
        <w:tc>
          <w:tcPr>
            <w:tcW w:w="2375" w:type="dxa"/>
            <w:vAlign w:val="center"/>
          </w:tcPr>
          <w:p w:rsidR="00A43390" w:rsidRDefault="00AE2941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100203</w:t>
            </w:r>
          </w:p>
        </w:tc>
        <w:tc>
          <w:tcPr>
            <w:tcW w:w="6148" w:type="dxa"/>
            <w:vAlign w:val="center"/>
          </w:tcPr>
          <w:p w:rsidR="00A43390" w:rsidRDefault="00AE2941">
            <w:pPr>
              <w:jc w:val="left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注销的银行存款账户</w:t>
            </w:r>
          </w:p>
        </w:tc>
      </w:tr>
      <w:tr w:rsidR="00A43390">
        <w:trPr>
          <w:trHeight w:val="510"/>
          <w:jc w:val="center"/>
        </w:trPr>
        <w:tc>
          <w:tcPr>
            <w:tcW w:w="2375" w:type="dxa"/>
            <w:vAlign w:val="center"/>
          </w:tcPr>
          <w:p w:rsidR="00A43390" w:rsidRDefault="00AE2941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100204</w:t>
            </w:r>
          </w:p>
        </w:tc>
        <w:tc>
          <w:tcPr>
            <w:tcW w:w="6148" w:type="dxa"/>
            <w:vAlign w:val="center"/>
          </w:tcPr>
          <w:p w:rsidR="00A43390" w:rsidRDefault="00AE2941">
            <w:pPr>
              <w:jc w:val="left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proofErr w:type="gramStart"/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询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证企业作为委托人的委托贷款</w:t>
            </w:r>
          </w:p>
        </w:tc>
      </w:tr>
      <w:tr w:rsidR="00A43390">
        <w:trPr>
          <w:trHeight w:val="510"/>
          <w:jc w:val="center"/>
        </w:trPr>
        <w:tc>
          <w:tcPr>
            <w:tcW w:w="2375" w:type="dxa"/>
            <w:vAlign w:val="center"/>
          </w:tcPr>
          <w:p w:rsidR="00A43390" w:rsidRDefault="00AE2941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100205</w:t>
            </w:r>
          </w:p>
        </w:tc>
        <w:tc>
          <w:tcPr>
            <w:tcW w:w="6148" w:type="dxa"/>
            <w:vAlign w:val="center"/>
          </w:tcPr>
          <w:p w:rsidR="00A43390" w:rsidRDefault="00AE2941">
            <w:pPr>
              <w:jc w:val="left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proofErr w:type="gramStart"/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询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证企业作为借款人的委托贷款</w:t>
            </w:r>
          </w:p>
        </w:tc>
      </w:tr>
      <w:tr w:rsidR="00A43390">
        <w:trPr>
          <w:trHeight w:val="510"/>
          <w:jc w:val="center"/>
        </w:trPr>
        <w:tc>
          <w:tcPr>
            <w:tcW w:w="2375" w:type="dxa"/>
            <w:vAlign w:val="center"/>
          </w:tcPr>
          <w:p w:rsidR="00A43390" w:rsidRDefault="00AE2941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100206</w:t>
            </w:r>
          </w:p>
        </w:tc>
        <w:tc>
          <w:tcPr>
            <w:tcW w:w="6148" w:type="dxa"/>
            <w:vAlign w:val="center"/>
          </w:tcPr>
          <w:p w:rsidR="00A43390" w:rsidRDefault="00AE2941">
            <w:pPr>
              <w:jc w:val="left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proofErr w:type="gramStart"/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询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证企业为其他单位提供的、以被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询证银行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为担保受益人的担保</w:t>
            </w:r>
          </w:p>
        </w:tc>
      </w:tr>
      <w:tr w:rsidR="00A43390">
        <w:trPr>
          <w:trHeight w:val="510"/>
          <w:jc w:val="center"/>
        </w:trPr>
        <w:tc>
          <w:tcPr>
            <w:tcW w:w="2375" w:type="dxa"/>
            <w:vAlign w:val="center"/>
          </w:tcPr>
          <w:p w:rsidR="00A43390" w:rsidRDefault="00AE2941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100206a</w:t>
            </w:r>
          </w:p>
        </w:tc>
        <w:tc>
          <w:tcPr>
            <w:tcW w:w="6148" w:type="dxa"/>
            <w:vAlign w:val="center"/>
          </w:tcPr>
          <w:p w:rsidR="00A43390" w:rsidRDefault="00AE2941">
            <w:pPr>
              <w:jc w:val="left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被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询证银行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向询证企业提供的担保（如保函业务、备用信用证业务等）</w:t>
            </w:r>
          </w:p>
        </w:tc>
      </w:tr>
      <w:tr w:rsidR="00A43390">
        <w:trPr>
          <w:trHeight w:val="510"/>
          <w:jc w:val="center"/>
        </w:trPr>
        <w:tc>
          <w:tcPr>
            <w:tcW w:w="2375" w:type="dxa"/>
            <w:vAlign w:val="center"/>
          </w:tcPr>
          <w:p w:rsidR="00A43390" w:rsidRDefault="00AE2941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100207</w:t>
            </w:r>
          </w:p>
        </w:tc>
        <w:tc>
          <w:tcPr>
            <w:tcW w:w="6148" w:type="dxa"/>
            <w:vAlign w:val="center"/>
          </w:tcPr>
          <w:p w:rsidR="00A43390" w:rsidRDefault="00AE2941">
            <w:pPr>
              <w:jc w:val="left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proofErr w:type="gramStart"/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询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证企业为出票人且由被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询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证银行承兑而尚未支付的银行承兑汇票</w:t>
            </w:r>
          </w:p>
        </w:tc>
      </w:tr>
      <w:tr w:rsidR="00A43390">
        <w:trPr>
          <w:trHeight w:val="510"/>
          <w:jc w:val="center"/>
        </w:trPr>
        <w:tc>
          <w:tcPr>
            <w:tcW w:w="2375" w:type="dxa"/>
            <w:vAlign w:val="center"/>
          </w:tcPr>
          <w:p w:rsidR="00A43390" w:rsidRDefault="00AE2941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100208</w:t>
            </w:r>
          </w:p>
        </w:tc>
        <w:tc>
          <w:tcPr>
            <w:tcW w:w="6148" w:type="dxa"/>
            <w:vAlign w:val="center"/>
          </w:tcPr>
          <w:p w:rsidR="00A43390" w:rsidRDefault="00AE2941">
            <w:pPr>
              <w:jc w:val="left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proofErr w:type="gramStart"/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询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证企业向被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询证银行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已贴现而尚未到期的商业汇票</w:t>
            </w:r>
          </w:p>
        </w:tc>
      </w:tr>
      <w:tr w:rsidR="00A43390">
        <w:trPr>
          <w:trHeight w:val="510"/>
          <w:jc w:val="center"/>
        </w:trPr>
        <w:tc>
          <w:tcPr>
            <w:tcW w:w="2375" w:type="dxa"/>
            <w:vAlign w:val="center"/>
          </w:tcPr>
          <w:p w:rsidR="00A43390" w:rsidRDefault="00AE2941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100209</w:t>
            </w:r>
          </w:p>
        </w:tc>
        <w:tc>
          <w:tcPr>
            <w:tcW w:w="6148" w:type="dxa"/>
            <w:vAlign w:val="center"/>
          </w:tcPr>
          <w:p w:rsidR="00A43390" w:rsidRDefault="00AE2941">
            <w:pPr>
              <w:jc w:val="left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proofErr w:type="gramStart"/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询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证企业为持票人且由被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询证银行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托收的商业汇票</w:t>
            </w:r>
          </w:p>
        </w:tc>
      </w:tr>
      <w:tr w:rsidR="00A43390">
        <w:trPr>
          <w:trHeight w:val="510"/>
          <w:jc w:val="center"/>
        </w:trPr>
        <w:tc>
          <w:tcPr>
            <w:tcW w:w="2375" w:type="dxa"/>
            <w:vAlign w:val="center"/>
          </w:tcPr>
          <w:p w:rsidR="00A43390" w:rsidRDefault="00AE2941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100210</w:t>
            </w:r>
          </w:p>
        </w:tc>
        <w:tc>
          <w:tcPr>
            <w:tcW w:w="6148" w:type="dxa"/>
            <w:vAlign w:val="center"/>
          </w:tcPr>
          <w:p w:rsidR="00A43390" w:rsidRDefault="00AE2941">
            <w:pPr>
              <w:jc w:val="left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proofErr w:type="gramStart"/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询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证企业为申请人，由被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询证银行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开具的、未履行完毕的不可撤销信用证</w:t>
            </w:r>
          </w:p>
        </w:tc>
      </w:tr>
      <w:tr w:rsidR="00A43390">
        <w:trPr>
          <w:trHeight w:val="510"/>
          <w:jc w:val="center"/>
        </w:trPr>
        <w:tc>
          <w:tcPr>
            <w:tcW w:w="2375" w:type="dxa"/>
            <w:vAlign w:val="center"/>
          </w:tcPr>
          <w:p w:rsidR="00A43390" w:rsidRDefault="00AE2941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10021</w:t>
            </w:r>
            <w:r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1</w:t>
            </w:r>
          </w:p>
        </w:tc>
        <w:tc>
          <w:tcPr>
            <w:tcW w:w="6148" w:type="dxa"/>
            <w:vAlign w:val="center"/>
          </w:tcPr>
          <w:p w:rsidR="00A43390" w:rsidRDefault="00AE2941">
            <w:pPr>
              <w:jc w:val="left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proofErr w:type="gramStart"/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询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证企业与被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询证银行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之间未履行完毕的外汇买卖合约</w:t>
            </w:r>
          </w:p>
        </w:tc>
      </w:tr>
      <w:tr w:rsidR="00A43390">
        <w:trPr>
          <w:trHeight w:val="510"/>
          <w:jc w:val="center"/>
        </w:trPr>
        <w:tc>
          <w:tcPr>
            <w:tcW w:w="2375" w:type="dxa"/>
            <w:vAlign w:val="center"/>
          </w:tcPr>
          <w:p w:rsidR="00A43390" w:rsidRDefault="00AE2941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10021</w:t>
            </w:r>
            <w:r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2</w:t>
            </w:r>
          </w:p>
        </w:tc>
        <w:tc>
          <w:tcPr>
            <w:tcW w:w="6148" w:type="dxa"/>
            <w:vAlign w:val="center"/>
          </w:tcPr>
          <w:p w:rsidR="00A43390" w:rsidRDefault="00AE2941">
            <w:pPr>
              <w:jc w:val="left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proofErr w:type="gramStart"/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询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证企业存放于被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询证银行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托管的证券或其他产权文件</w:t>
            </w:r>
          </w:p>
        </w:tc>
      </w:tr>
      <w:tr w:rsidR="00A43390">
        <w:trPr>
          <w:trHeight w:val="510"/>
          <w:jc w:val="center"/>
        </w:trPr>
        <w:tc>
          <w:tcPr>
            <w:tcW w:w="2375" w:type="dxa"/>
            <w:vAlign w:val="center"/>
          </w:tcPr>
          <w:p w:rsidR="00A43390" w:rsidRDefault="00AE2941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10021</w:t>
            </w:r>
            <w:r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3</w:t>
            </w:r>
          </w:p>
        </w:tc>
        <w:tc>
          <w:tcPr>
            <w:tcW w:w="6148" w:type="dxa"/>
            <w:vAlign w:val="center"/>
          </w:tcPr>
          <w:p w:rsidR="00A43390" w:rsidRDefault="00AE2941">
            <w:pPr>
              <w:jc w:val="left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proofErr w:type="gramStart"/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询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证企业购买的由被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询证银行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发行的未到期银行理财产品</w:t>
            </w:r>
          </w:p>
        </w:tc>
      </w:tr>
      <w:tr w:rsidR="00A43390">
        <w:trPr>
          <w:trHeight w:val="510"/>
          <w:jc w:val="center"/>
        </w:trPr>
        <w:tc>
          <w:tcPr>
            <w:tcW w:w="2375" w:type="dxa"/>
            <w:vAlign w:val="center"/>
          </w:tcPr>
          <w:p w:rsidR="00A43390" w:rsidRDefault="00AE2941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10021</w:t>
            </w:r>
            <w:r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4</w:t>
            </w:r>
          </w:p>
        </w:tc>
        <w:tc>
          <w:tcPr>
            <w:tcW w:w="6148" w:type="dxa"/>
            <w:vAlign w:val="center"/>
          </w:tcPr>
          <w:p w:rsidR="00A43390" w:rsidRDefault="00AE2941">
            <w:pPr>
              <w:jc w:val="left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注册会计师认为重大且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应予函证的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至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13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项以外的其他事项</w:t>
            </w:r>
          </w:p>
        </w:tc>
      </w:tr>
      <w:tr w:rsidR="00A43390">
        <w:trPr>
          <w:trHeight w:val="510"/>
          <w:jc w:val="center"/>
        </w:trPr>
        <w:tc>
          <w:tcPr>
            <w:tcW w:w="2375" w:type="dxa"/>
            <w:vAlign w:val="center"/>
          </w:tcPr>
          <w:p w:rsidR="00A43390" w:rsidRDefault="00AE2941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10021</w:t>
            </w:r>
            <w:r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5</w:t>
            </w:r>
          </w:p>
        </w:tc>
        <w:tc>
          <w:tcPr>
            <w:tcW w:w="6148" w:type="dxa"/>
            <w:vAlign w:val="center"/>
          </w:tcPr>
          <w:p w:rsidR="00A43390" w:rsidRDefault="00AE2941">
            <w:pPr>
              <w:jc w:val="left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附表：资金归集（资金池或其他资金管理）账户具体信息</w:t>
            </w:r>
          </w:p>
        </w:tc>
      </w:tr>
      <w:tr w:rsidR="00A43390">
        <w:trPr>
          <w:trHeight w:val="510"/>
          <w:jc w:val="center"/>
        </w:trPr>
        <w:tc>
          <w:tcPr>
            <w:tcW w:w="2375" w:type="dxa"/>
            <w:vAlign w:val="center"/>
          </w:tcPr>
          <w:p w:rsidR="00A43390" w:rsidRDefault="00AE2941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10021</w:t>
            </w:r>
            <w:r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6</w:t>
            </w:r>
          </w:p>
        </w:tc>
        <w:tc>
          <w:tcPr>
            <w:tcW w:w="6148" w:type="dxa"/>
            <w:vAlign w:val="center"/>
          </w:tcPr>
          <w:p w:rsidR="00A43390" w:rsidRDefault="00AE2941">
            <w:pPr>
              <w:jc w:val="left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验资业务银行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询证函</w:t>
            </w:r>
            <w:proofErr w:type="gramEnd"/>
          </w:p>
        </w:tc>
      </w:tr>
      <w:tr w:rsidR="00A43390">
        <w:trPr>
          <w:trHeight w:val="510"/>
          <w:jc w:val="center"/>
        </w:trPr>
        <w:tc>
          <w:tcPr>
            <w:tcW w:w="2375" w:type="dxa"/>
            <w:vAlign w:val="center"/>
          </w:tcPr>
          <w:p w:rsidR="00A43390" w:rsidRDefault="00AE2941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10021</w:t>
            </w:r>
            <w:r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7</w:t>
            </w:r>
          </w:p>
        </w:tc>
        <w:tc>
          <w:tcPr>
            <w:tcW w:w="6148" w:type="dxa"/>
            <w:vAlign w:val="center"/>
          </w:tcPr>
          <w:p w:rsidR="00A43390" w:rsidRDefault="00AE2941">
            <w:pPr>
              <w:jc w:val="left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结论或被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询证银行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确认</w:t>
            </w:r>
          </w:p>
        </w:tc>
      </w:tr>
    </w:tbl>
    <w:p w:rsidR="00A43390" w:rsidRDefault="00AE2941">
      <w:pPr>
        <w:snapToGrid w:val="0"/>
        <w:spacing w:before="120" w:after="120" w:line="360" w:lineRule="auto"/>
        <w:ind w:firstLineChars="200" w:firstLine="56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【例</w:t>
      </w:r>
      <w:r>
        <w:rPr>
          <w:rFonts w:ascii="Times New Roman" w:eastAsia="黑体" w:hAnsi="Times New Roman"/>
          <w:sz w:val="28"/>
          <w:szCs w:val="28"/>
        </w:rPr>
        <w:t>1</w:t>
      </w:r>
      <w:r>
        <w:rPr>
          <w:rFonts w:ascii="Times New Roman" w:eastAsia="黑体" w:hAnsi="Times New Roman"/>
          <w:sz w:val="28"/>
          <w:szCs w:val="28"/>
        </w:rPr>
        <w:t>】</w:t>
      </w:r>
    </w:p>
    <w:p w:rsidR="00A43390" w:rsidRDefault="00AE2941">
      <w:pPr>
        <w:snapToGrid w:val="0"/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根据编报规则第九条的规定，截至</w:t>
      </w:r>
      <w:r>
        <w:rPr>
          <w:rFonts w:ascii="Times New Roman" w:eastAsia="仿宋_GB2312" w:hAnsi="Times New Roman" w:hint="eastAsia"/>
          <w:sz w:val="28"/>
          <w:szCs w:val="28"/>
        </w:rPr>
        <w:t>2</w:t>
      </w:r>
      <w:r>
        <w:rPr>
          <w:rFonts w:ascii="Times New Roman" w:eastAsia="仿宋_GB2312" w:hAnsi="Times New Roman"/>
          <w:sz w:val="28"/>
          <w:szCs w:val="28"/>
        </w:rPr>
        <w:t>020</w:t>
      </w:r>
      <w:r>
        <w:rPr>
          <w:rFonts w:ascii="Times New Roman" w:eastAsia="仿宋_GB2312" w:hAnsi="Times New Roman" w:hint="eastAsia"/>
          <w:sz w:val="28"/>
          <w:szCs w:val="28"/>
        </w:rPr>
        <w:t>年</w:t>
      </w:r>
      <w:r>
        <w:rPr>
          <w:rFonts w:ascii="Times New Roman" w:eastAsia="仿宋_GB2312" w:hAnsi="Times New Roman" w:hint="eastAsia"/>
          <w:sz w:val="28"/>
          <w:szCs w:val="28"/>
        </w:rPr>
        <w:t>1</w:t>
      </w:r>
      <w:r>
        <w:rPr>
          <w:rFonts w:ascii="Times New Roman" w:eastAsia="仿宋_GB2312" w:hAnsi="Times New Roman"/>
          <w:sz w:val="28"/>
          <w:szCs w:val="28"/>
        </w:rPr>
        <w:t>2</w:t>
      </w:r>
      <w:r>
        <w:rPr>
          <w:rFonts w:ascii="Times New Roman" w:eastAsia="仿宋_GB2312" w:hAnsi="Times New Roman" w:hint="eastAsia"/>
          <w:sz w:val="28"/>
          <w:szCs w:val="28"/>
        </w:rPr>
        <w:t>月</w:t>
      </w:r>
      <w:r>
        <w:rPr>
          <w:rFonts w:ascii="Times New Roman" w:eastAsia="仿宋_GB2312" w:hAnsi="Times New Roman" w:hint="eastAsia"/>
          <w:sz w:val="28"/>
          <w:szCs w:val="28"/>
        </w:rPr>
        <w:t>3</w:t>
      </w:r>
      <w:r>
        <w:rPr>
          <w:rFonts w:ascii="Times New Roman" w:eastAsia="仿宋_GB2312" w:hAnsi="Times New Roman"/>
          <w:sz w:val="28"/>
          <w:szCs w:val="28"/>
        </w:rPr>
        <w:t>1</w:t>
      </w:r>
      <w:r>
        <w:rPr>
          <w:rFonts w:ascii="Times New Roman" w:eastAsia="仿宋_GB2312" w:hAnsi="Times New Roman" w:hint="eastAsia"/>
          <w:sz w:val="28"/>
          <w:szCs w:val="28"/>
        </w:rPr>
        <w:t>日，会计师事务所向乙银行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询证甲</w:t>
      </w:r>
      <w:proofErr w:type="gramEnd"/>
      <w:r>
        <w:rPr>
          <w:rFonts w:ascii="Times New Roman" w:eastAsia="仿宋_GB2312" w:hAnsi="Times New Roman" w:hint="eastAsia"/>
          <w:sz w:val="28"/>
          <w:szCs w:val="28"/>
        </w:rPr>
        <w:t>公司情况的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数字函证</w:t>
      </w:r>
      <w:r>
        <w:rPr>
          <w:rFonts w:ascii="Times New Roman" w:eastAsia="仿宋_GB2312" w:hAnsi="Times New Roman"/>
          <w:kern w:val="0"/>
          <w:sz w:val="28"/>
          <w:szCs w:val="28"/>
        </w:rPr>
        <w:t>实例文档</w:t>
      </w:r>
      <w:r>
        <w:rPr>
          <w:rFonts w:ascii="Times New Roman" w:eastAsia="仿宋_GB2312" w:hAnsi="Times New Roman" w:hint="eastAsia"/>
          <w:sz w:val="28"/>
          <w:szCs w:val="28"/>
        </w:rPr>
        <w:t>名称应为“</w:t>
      </w:r>
      <w:r>
        <w:rPr>
          <w:rFonts w:ascii="Times New Roman" w:eastAsia="仿宋_GB2312" w:hAnsi="Times New Roman" w:hint="eastAsia"/>
          <w:sz w:val="28"/>
          <w:szCs w:val="28"/>
        </w:rPr>
        <w:t>1</w:t>
      </w:r>
      <w:r>
        <w:rPr>
          <w:rFonts w:ascii="Times New Roman" w:eastAsia="仿宋_GB2312" w:hAnsi="Times New Roman"/>
          <w:sz w:val="28"/>
          <w:szCs w:val="28"/>
        </w:rPr>
        <w:t>23456789</w:t>
      </w:r>
      <w:r>
        <w:rPr>
          <w:rFonts w:ascii="Times New Roman" w:eastAsia="仿宋_GB2312" w:hAnsi="Times New Roman" w:hint="eastAsia"/>
          <w:sz w:val="28"/>
          <w:szCs w:val="28"/>
        </w:rPr>
        <w:t>-</w:t>
      </w:r>
      <w:r>
        <w:rPr>
          <w:rFonts w:ascii="Times New Roman" w:eastAsia="仿宋_GB2312" w:hAnsi="Times New Roman"/>
          <w:sz w:val="28"/>
          <w:szCs w:val="28"/>
        </w:rPr>
        <w:t>111110000012345678</w:t>
      </w:r>
      <w:r>
        <w:rPr>
          <w:rFonts w:ascii="Times New Roman" w:eastAsia="仿宋_GB2312" w:hAnsi="Times New Roman" w:hint="eastAsia"/>
          <w:sz w:val="28"/>
          <w:szCs w:val="28"/>
        </w:rPr>
        <w:t>-C</w:t>
      </w:r>
      <w:r>
        <w:rPr>
          <w:rFonts w:ascii="Times New Roman" w:eastAsia="仿宋_GB2312" w:hAnsi="Times New Roman"/>
          <w:sz w:val="28"/>
          <w:szCs w:val="28"/>
        </w:rPr>
        <w:t>111111</w:t>
      </w:r>
      <w:r>
        <w:rPr>
          <w:rFonts w:ascii="Times New Roman" w:eastAsia="仿宋_GB2312" w:hAnsi="Times New Roman" w:hint="eastAsia"/>
          <w:sz w:val="28"/>
          <w:szCs w:val="28"/>
        </w:rPr>
        <w:t>0123456 -20201231.xml</w:t>
      </w:r>
      <w:r>
        <w:rPr>
          <w:rFonts w:ascii="Times New Roman" w:eastAsia="仿宋_GB2312" w:hAnsi="Times New Roman" w:hint="eastAsia"/>
          <w:sz w:val="28"/>
          <w:szCs w:val="28"/>
        </w:rPr>
        <w:t>”。</w:t>
      </w:r>
    </w:p>
    <w:p w:rsidR="00A43390" w:rsidRDefault="00AE2941">
      <w:pPr>
        <w:snapToGrid w:val="0"/>
        <w:spacing w:before="120" w:after="120" w:line="360" w:lineRule="auto"/>
        <w:ind w:firstLineChars="200" w:firstLine="56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【例</w:t>
      </w:r>
      <w:r>
        <w:rPr>
          <w:rFonts w:ascii="Times New Roman" w:eastAsia="黑体" w:hAnsi="Times New Roman" w:hint="eastAsia"/>
          <w:sz w:val="28"/>
          <w:szCs w:val="28"/>
        </w:rPr>
        <w:t>2</w:t>
      </w:r>
      <w:r>
        <w:rPr>
          <w:rFonts w:ascii="Times New Roman" w:eastAsia="黑体" w:hAnsi="Times New Roman"/>
          <w:sz w:val="28"/>
          <w:szCs w:val="28"/>
        </w:rPr>
        <w:t>】</w:t>
      </w:r>
    </w:p>
    <w:p w:rsidR="00A43390" w:rsidRDefault="00AE2941">
      <w:pPr>
        <w:snapToGrid w:val="0"/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根据编报规则第</w:t>
      </w:r>
      <w:r>
        <w:rPr>
          <w:rFonts w:ascii="Times New Roman" w:eastAsia="仿宋_GB2312" w:hAnsi="Times New Roman" w:hint="eastAsia"/>
          <w:sz w:val="28"/>
          <w:szCs w:val="28"/>
        </w:rPr>
        <w:t>九</w:t>
      </w:r>
      <w:r>
        <w:rPr>
          <w:rFonts w:ascii="Times New Roman" w:eastAsia="仿宋_GB2312" w:hAnsi="Times New Roman"/>
          <w:sz w:val="28"/>
          <w:szCs w:val="28"/>
        </w:rPr>
        <w:t>条（六）的规定，</w:t>
      </w:r>
      <w:r>
        <w:rPr>
          <w:rFonts w:ascii="Times New Roman" w:eastAsia="仿宋_GB2312" w:hAnsi="Times New Roman"/>
          <w:sz w:val="28"/>
          <w:szCs w:val="28"/>
        </w:rPr>
        <w:t>20%</w:t>
      </w:r>
      <w:r>
        <w:rPr>
          <w:rFonts w:ascii="Times New Roman" w:eastAsia="仿宋_GB2312" w:hAnsi="Times New Roman"/>
          <w:sz w:val="28"/>
          <w:szCs w:val="28"/>
        </w:rPr>
        <w:t>应表示为</w:t>
      </w:r>
      <w:r>
        <w:rPr>
          <w:rFonts w:ascii="Times New Roman" w:eastAsia="仿宋_GB2312" w:hAnsi="Times New Roman"/>
          <w:sz w:val="28"/>
          <w:szCs w:val="28"/>
        </w:rPr>
        <w:t>0.2</w:t>
      </w:r>
      <w:r>
        <w:rPr>
          <w:rFonts w:ascii="Times New Roman" w:eastAsia="仿宋_GB2312" w:hAnsi="Times New Roman"/>
          <w:sz w:val="28"/>
          <w:szCs w:val="28"/>
        </w:rPr>
        <w:t>。</w:t>
      </w:r>
    </w:p>
    <w:p w:rsidR="00A43390" w:rsidRDefault="00AE2941">
      <w:pPr>
        <w:snapToGrid w:val="0"/>
        <w:spacing w:before="120" w:after="120" w:line="360" w:lineRule="auto"/>
        <w:ind w:firstLineChars="200" w:firstLine="56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【例</w:t>
      </w:r>
      <w:r>
        <w:rPr>
          <w:rFonts w:ascii="Times New Roman" w:eastAsia="黑体" w:hAnsi="Times New Roman" w:hint="eastAsia"/>
          <w:sz w:val="28"/>
          <w:szCs w:val="28"/>
        </w:rPr>
        <w:t>3</w:t>
      </w:r>
      <w:r>
        <w:rPr>
          <w:rFonts w:ascii="Times New Roman" w:eastAsia="黑体" w:hAnsi="Times New Roman"/>
          <w:sz w:val="28"/>
          <w:szCs w:val="28"/>
        </w:rPr>
        <w:t>】</w:t>
      </w:r>
    </w:p>
    <w:p w:rsidR="00A43390" w:rsidRDefault="00AE2941">
      <w:pPr>
        <w:snapToGrid w:val="0"/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根据编报规则第</w:t>
      </w:r>
      <w:r>
        <w:rPr>
          <w:rFonts w:ascii="Times New Roman" w:eastAsia="仿宋_GB2312" w:hAnsi="Times New Roman" w:hint="eastAsia"/>
          <w:sz w:val="28"/>
          <w:szCs w:val="28"/>
        </w:rPr>
        <w:t>十</w:t>
      </w:r>
      <w:r>
        <w:rPr>
          <w:rFonts w:ascii="Times New Roman" w:eastAsia="仿宋_GB2312" w:hAnsi="Times New Roman"/>
          <w:sz w:val="28"/>
          <w:szCs w:val="28"/>
        </w:rPr>
        <w:t>条（二）的规定，如果</w:t>
      </w:r>
      <w:r>
        <w:rPr>
          <w:rFonts w:ascii="Times New Roman" w:eastAsia="仿宋_GB2312" w:hAnsi="Times New Roman" w:hint="eastAsia"/>
          <w:sz w:val="28"/>
          <w:szCs w:val="28"/>
        </w:rPr>
        <w:t>截至</w:t>
      </w:r>
      <w:r>
        <w:rPr>
          <w:rFonts w:ascii="Times New Roman" w:eastAsia="仿宋_GB2312" w:hAnsi="Times New Roman"/>
          <w:sz w:val="28"/>
          <w:szCs w:val="28"/>
        </w:rPr>
        <w:t>2020</w:t>
      </w:r>
      <w:r>
        <w:rPr>
          <w:rFonts w:ascii="Times New Roman" w:eastAsia="仿宋_GB2312" w:hAnsi="Times New Roman"/>
          <w:sz w:val="28"/>
          <w:szCs w:val="28"/>
        </w:rPr>
        <w:t>年</w:t>
      </w:r>
      <w:r>
        <w:rPr>
          <w:rFonts w:ascii="Times New Roman" w:eastAsia="仿宋_GB2312" w:hAnsi="Times New Roman" w:hint="eastAsia"/>
          <w:sz w:val="28"/>
          <w:szCs w:val="28"/>
        </w:rPr>
        <w:t>12</w:t>
      </w:r>
      <w:r>
        <w:rPr>
          <w:rFonts w:ascii="Times New Roman" w:eastAsia="仿宋_GB2312" w:hAnsi="Times New Roman" w:hint="eastAsia"/>
          <w:sz w:val="28"/>
          <w:szCs w:val="28"/>
        </w:rPr>
        <w:t>月</w:t>
      </w:r>
      <w:r>
        <w:rPr>
          <w:rFonts w:ascii="Times New Roman" w:eastAsia="仿宋_GB2312" w:hAnsi="Times New Roman" w:hint="eastAsia"/>
          <w:sz w:val="28"/>
          <w:szCs w:val="28"/>
        </w:rPr>
        <w:t>31</w:t>
      </w:r>
      <w:r>
        <w:rPr>
          <w:rFonts w:ascii="Times New Roman" w:eastAsia="仿宋_GB2312" w:hAnsi="Times New Roman" w:hint="eastAsia"/>
          <w:sz w:val="28"/>
          <w:szCs w:val="28"/>
        </w:rPr>
        <w:t>日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银行函证列示</w:t>
      </w:r>
      <w:proofErr w:type="gramEnd"/>
      <w:r>
        <w:rPr>
          <w:rFonts w:ascii="Times New Roman" w:eastAsia="仿宋_GB2312" w:hAnsi="Times New Roman" w:hint="eastAsia"/>
          <w:sz w:val="28"/>
          <w:szCs w:val="28"/>
        </w:rPr>
        <w:t>甲公司存在一笔银行借款，该笔借款实际的起始日期为</w:t>
      </w:r>
      <w:r>
        <w:rPr>
          <w:rFonts w:ascii="Times New Roman" w:eastAsia="仿宋_GB2312" w:hAnsi="Times New Roman" w:hint="eastAsia"/>
          <w:sz w:val="28"/>
          <w:szCs w:val="28"/>
        </w:rPr>
        <w:t>2020</w:t>
      </w:r>
      <w:r>
        <w:rPr>
          <w:rFonts w:ascii="Times New Roman" w:eastAsia="仿宋_GB2312" w:hAnsi="Times New Roman" w:hint="eastAsia"/>
          <w:sz w:val="28"/>
          <w:szCs w:val="28"/>
        </w:rPr>
        <w:t>年</w:t>
      </w:r>
      <w:r>
        <w:rPr>
          <w:rFonts w:ascii="Times New Roman" w:eastAsia="仿宋_GB2312" w:hAnsi="Times New Roman" w:hint="eastAsia"/>
          <w:sz w:val="28"/>
          <w:szCs w:val="28"/>
        </w:rPr>
        <w:t>7</w:t>
      </w:r>
      <w:r>
        <w:rPr>
          <w:rFonts w:ascii="Times New Roman" w:eastAsia="仿宋_GB2312" w:hAnsi="Times New Roman" w:hint="eastAsia"/>
          <w:sz w:val="28"/>
          <w:szCs w:val="28"/>
        </w:rPr>
        <w:t>月</w:t>
      </w:r>
      <w:r>
        <w:rPr>
          <w:rFonts w:ascii="Times New Roman" w:eastAsia="仿宋_GB2312" w:hAnsi="Times New Roman" w:hint="eastAsia"/>
          <w:sz w:val="28"/>
          <w:szCs w:val="28"/>
        </w:rPr>
        <w:t>1</w:t>
      </w:r>
      <w:r>
        <w:rPr>
          <w:rFonts w:ascii="Times New Roman" w:eastAsia="仿宋_GB2312" w:hAnsi="Times New Roman" w:hint="eastAsia"/>
          <w:sz w:val="28"/>
          <w:szCs w:val="28"/>
        </w:rPr>
        <w:t>日</w:t>
      </w:r>
      <w:r>
        <w:rPr>
          <w:rFonts w:ascii="Times New Roman" w:eastAsia="仿宋_GB2312" w:hAnsi="Times New Roman"/>
          <w:sz w:val="28"/>
          <w:szCs w:val="28"/>
        </w:rPr>
        <w:t>，则对该</w:t>
      </w:r>
      <w:r>
        <w:rPr>
          <w:rFonts w:ascii="Times New Roman" w:eastAsia="仿宋_GB2312" w:hAnsi="Times New Roman" w:hint="eastAsia"/>
          <w:sz w:val="28"/>
          <w:szCs w:val="28"/>
        </w:rPr>
        <w:t>笔借款起始日期信息</w:t>
      </w:r>
      <w:r>
        <w:rPr>
          <w:rFonts w:ascii="Times New Roman" w:eastAsia="仿宋_GB2312" w:hAnsi="Times New Roman"/>
          <w:sz w:val="28"/>
          <w:szCs w:val="28"/>
        </w:rPr>
        <w:t>进行标记时，应该将上下文的时期定义为</w:t>
      </w:r>
      <w:r>
        <w:rPr>
          <w:rFonts w:ascii="Times New Roman" w:eastAsia="仿宋_GB2312" w:hAnsi="Times New Roman"/>
          <w:sz w:val="28"/>
          <w:szCs w:val="28"/>
        </w:rPr>
        <w:t>2020</w:t>
      </w:r>
      <w:r>
        <w:rPr>
          <w:rFonts w:ascii="Times New Roman" w:eastAsia="仿宋_GB2312" w:hAnsi="Times New Roman"/>
          <w:sz w:val="28"/>
          <w:szCs w:val="28"/>
        </w:rPr>
        <w:t>年</w:t>
      </w:r>
      <w:r>
        <w:rPr>
          <w:rFonts w:ascii="Times New Roman" w:eastAsia="仿宋_GB2312" w:hAnsi="Times New Roman" w:hint="eastAsia"/>
          <w:sz w:val="28"/>
          <w:szCs w:val="28"/>
        </w:rPr>
        <w:t>12</w:t>
      </w:r>
      <w:r>
        <w:rPr>
          <w:rFonts w:ascii="Times New Roman" w:eastAsia="仿宋_GB2312" w:hAnsi="Times New Roman"/>
          <w:sz w:val="28"/>
          <w:szCs w:val="28"/>
        </w:rPr>
        <w:t>月</w:t>
      </w:r>
      <w:r>
        <w:rPr>
          <w:rFonts w:ascii="Times New Roman" w:eastAsia="仿宋_GB2312" w:hAnsi="Times New Roman" w:hint="eastAsia"/>
          <w:sz w:val="28"/>
          <w:szCs w:val="28"/>
        </w:rPr>
        <w:t>31</w:t>
      </w:r>
      <w:r>
        <w:rPr>
          <w:rFonts w:ascii="Times New Roman" w:eastAsia="仿宋_GB2312" w:hAnsi="Times New Roman"/>
          <w:sz w:val="28"/>
          <w:szCs w:val="28"/>
        </w:rPr>
        <w:t>日，而</w:t>
      </w:r>
      <w:r>
        <w:rPr>
          <w:rFonts w:ascii="Times New Roman" w:eastAsia="仿宋_GB2312" w:hAnsi="Times New Roman" w:hint="eastAsia"/>
          <w:sz w:val="28"/>
          <w:szCs w:val="28"/>
        </w:rPr>
        <w:t>非</w:t>
      </w:r>
      <w:r>
        <w:rPr>
          <w:rFonts w:ascii="Times New Roman" w:eastAsia="仿宋_GB2312" w:hAnsi="Times New Roman" w:hint="eastAsia"/>
          <w:sz w:val="28"/>
          <w:szCs w:val="28"/>
        </w:rPr>
        <w:t>2020</w:t>
      </w:r>
      <w:r>
        <w:rPr>
          <w:rFonts w:ascii="Times New Roman" w:eastAsia="仿宋_GB2312" w:hAnsi="Times New Roman" w:hint="eastAsia"/>
          <w:sz w:val="28"/>
          <w:szCs w:val="28"/>
        </w:rPr>
        <w:t>年</w:t>
      </w:r>
      <w:r>
        <w:rPr>
          <w:rFonts w:ascii="Times New Roman" w:eastAsia="仿宋_GB2312" w:hAnsi="Times New Roman" w:hint="eastAsia"/>
          <w:sz w:val="28"/>
          <w:szCs w:val="28"/>
        </w:rPr>
        <w:t>7</w:t>
      </w:r>
      <w:r>
        <w:rPr>
          <w:rFonts w:ascii="Times New Roman" w:eastAsia="仿宋_GB2312" w:hAnsi="Times New Roman" w:hint="eastAsia"/>
          <w:sz w:val="28"/>
          <w:szCs w:val="28"/>
        </w:rPr>
        <w:t>月</w:t>
      </w:r>
      <w:r>
        <w:rPr>
          <w:rFonts w:ascii="Times New Roman" w:eastAsia="仿宋_GB2312" w:hAnsi="Times New Roman" w:hint="eastAsia"/>
          <w:sz w:val="28"/>
          <w:szCs w:val="28"/>
        </w:rPr>
        <w:t>1</w:t>
      </w:r>
      <w:r>
        <w:rPr>
          <w:rFonts w:ascii="Times New Roman" w:eastAsia="仿宋_GB2312" w:hAnsi="Times New Roman" w:hint="eastAsia"/>
          <w:sz w:val="28"/>
          <w:szCs w:val="28"/>
        </w:rPr>
        <w:t>日。</w:t>
      </w:r>
    </w:p>
    <w:p w:rsidR="00A43390" w:rsidRDefault="00AE2941">
      <w:pPr>
        <w:snapToGrid w:val="0"/>
        <w:spacing w:before="120" w:after="120" w:line="360" w:lineRule="auto"/>
        <w:ind w:firstLineChars="200" w:firstLine="56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【例</w:t>
      </w:r>
      <w:r>
        <w:rPr>
          <w:rFonts w:ascii="Times New Roman" w:eastAsia="黑体" w:hAnsi="Times New Roman" w:hint="eastAsia"/>
          <w:sz w:val="28"/>
          <w:szCs w:val="28"/>
        </w:rPr>
        <w:t>4</w:t>
      </w:r>
      <w:r>
        <w:rPr>
          <w:rFonts w:ascii="Times New Roman" w:eastAsia="黑体" w:hAnsi="Times New Roman"/>
          <w:sz w:val="28"/>
          <w:szCs w:val="28"/>
        </w:rPr>
        <w:t>】</w:t>
      </w:r>
    </w:p>
    <w:p w:rsidR="00A43390" w:rsidRDefault="00AE2941">
      <w:pPr>
        <w:snapToGrid w:val="0"/>
        <w:spacing w:before="120" w:after="120"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  <w:sectPr w:rsidR="00A43390">
          <w:footerReference w:type="default" r:id="rId11"/>
          <w:pgSz w:w="11907" w:h="16839"/>
          <w:pgMar w:top="1440" w:right="1800" w:bottom="1440" w:left="1800" w:header="720" w:footer="852" w:gutter="0"/>
          <w:cols w:space="720"/>
          <w:docGrid w:linePitch="360"/>
        </w:sectPr>
      </w:pPr>
      <w:r>
        <w:rPr>
          <w:rFonts w:ascii="Times New Roman" w:eastAsia="仿宋_GB2312" w:hAnsi="Times New Roman" w:hint="eastAsia"/>
          <w:sz w:val="28"/>
          <w:szCs w:val="28"/>
        </w:rPr>
        <w:t>截至</w:t>
      </w:r>
      <w:r>
        <w:rPr>
          <w:rFonts w:ascii="Times New Roman" w:eastAsia="仿宋_GB2312" w:hAnsi="Times New Roman" w:hint="eastAsia"/>
          <w:sz w:val="28"/>
          <w:szCs w:val="28"/>
        </w:rPr>
        <w:t>2</w:t>
      </w:r>
      <w:r>
        <w:rPr>
          <w:rFonts w:ascii="Times New Roman" w:eastAsia="仿宋_GB2312" w:hAnsi="Times New Roman"/>
          <w:sz w:val="28"/>
          <w:szCs w:val="28"/>
        </w:rPr>
        <w:t>020</w:t>
      </w:r>
      <w:r>
        <w:rPr>
          <w:rFonts w:ascii="Times New Roman" w:eastAsia="仿宋_GB2312" w:hAnsi="Times New Roman" w:hint="eastAsia"/>
          <w:sz w:val="28"/>
          <w:szCs w:val="28"/>
        </w:rPr>
        <w:t>年</w:t>
      </w:r>
      <w:r>
        <w:rPr>
          <w:rFonts w:ascii="Times New Roman" w:eastAsia="仿宋_GB2312" w:hAnsi="Times New Roman" w:hint="eastAsia"/>
          <w:sz w:val="28"/>
          <w:szCs w:val="28"/>
        </w:rPr>
        <w:t>1</w:t>
      </w:r>
      <w:r>
        <w:rPr>
          <w:rFonts w:ascii="Times New Roman" w:eastAsia="仿宋_GB2312" w:hAnsi="Times New Roman"/>
          <w:sz w:val="28"/>
          <w:szCs w:val="28"/>
        </w:rPr>
        <w:t>2</w:t>
      </w:r>
      <w:r>
        <w:rPr>
          <w:rFonts w:ascii="Times New Roman" w:eastAsia="仿宋_GB2312" w:hAnsi="Times New Roman" w:hint="eastAsia"/>
          <w:sz w:val="28"/>
          <w:szCs w:val="28"/>
        </w:rPr>
        <w:t>月</w:t>
      </w:r>
      <w:r>
        <w:rPr>
          <w:rFonts w:ascii="Times New Roman" w:eastAsia="仿宋_GB2312" w:hAnsi="Times New Roman" w:hint="eastAsia"/>
          <w:sz w:val="28"/>
          <w:szCs w:val="28"/>
        </w:rPr>
        <w:t>3</w:t>
      </w:r>
      <w:r>
        <w:rPr>
          <w:rFonts w:ascii="Times New Roman" w:eastAsia="仿宋_GB2312" w:hAnsi="Times New Roman"/>
          <w:sz w:val="28"/>
          <w:szCs w:val="28"/>
        </w:rPr>
        <w:t>1</w:t>
      </w:r>
      <w:r>
        <w:rPr>
          <w:rFonts w:ascii="Times New Roman" w:eastAsia="仿宋_GB2312" w:hAnsi="Times New Roman" w:hint="eastAsia"/>
          <w:sz w:val="28"/>
          <w:szCs w:val="28"/>
        </w:rPr>
        <w:t>日，对甲公司情况向乙银行进行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询</w:t>
      </w:r>
      <w:proofErr w:type="gramEnd"/>
      <w:r>
        <w:rPr>
          <w:rFonts w:ascii="Times New Roman" w:eastAsia="仿宋_GB2312" w:hAnsi="Times New Roman" w:hint="eastAsia"/>
          <w:sz w:val="28"/>
          <w:szCs w:val="28"/>
        </w:rPr>
        <w:t>证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的函证编号</w:t>
      </w:r>
      <w:proofErr w:type="gramEnd"/>
      <w:r>
        <w:rPr>
          <w:rFonts w:ascii="Times New Roman" w:eastAsia="仿宋_GB2312" w:hAnsi="Times New Roman" w:hint="eastAsia"/>
          <w:sz w:val="28"/>
          <w:szCs w:val="28"/>
        </w:rPr>
        <w:t>为“</w:t>
      </w:r>
      <w:r>
        <w:rPr>
          <w:rFonts w:ascii="Times New Roman" w:eastAsia="仿宋_GB2312" w:hAnsi="Times New Roman" w:hint="eastAsia"/>
          <w:sz w:val="28"/>
          <w:szCs w:val="28"/>
        </w:rPr>
        <w:t>123456789</w:t>
      </w:r>
      <w:r>
        <w:rPr>
          <w:rFonts w:ascii="Times New Roman" w:eastAsia="仿宋_GB2312" w:hAnsi="Times New Roman" w:hint="eastAsia"/>
          <w:sz w:val="28"/>
          <w:szCs w:val="28"/>
        </w:rPr>
        <w:t>”，其中银行存款的部分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询</w:t>
      </w:r>
      <w:proofErr w:type="gramEnd"/>
      <w:r>
        <w:rPr>
          <w:rFonts w:ascii="Times New Roman" w:eastAsia="仿宋_GB2312" w:hAnsi="Times New Roman" w:hint="eastAsia"/>
          <w:sz w:val="28"/>
          <w:szCs w:val="28"/>
        </w:rPr>
        <w:t>证内容如下：</w:t>
      </w:r>
    </w:p>
    <w:p w:rsidR="00A43390" w:rsidRDefault="00AE2941">
      <w:pPr>
        <w:snapToGrid w:val="0"/>
        <w:spacing w:before="120" w:after="120" w:line="360" w:lineRule="auto"/>
        <w:ind w:firstLineChars="200" w:firstLine="482"/>
        <w:jc w:val="center"/>
        <w:rPr>
          <w:rFonts w:ascii="Times New Roman" w:eastAsia="仿宋_GB2312" w:hAnsi="Times New Roman"/>
          <w:b/>
          <w:sz w:val="24"/>
          <w:szCs w:val="28"/>
        </w:rPr>
      </w:pPr>
      <w:r>
        <w:rPr>
          <w:rFonts w:ascii="Times New Roman" w:eastAsia="仿宋_GB2312" w:hAnsi="Times New Roman"/>
          <w:b/>
          <w:sz w:val="24"/>
          <w:szCs w:val="28"/>
        </w:rPr>
        <w:t>表</w:t>
      </w:r>
      <w:r>
        <w:rPr>
          <w:rFonts w:ascii="Times New Roman" w:eastAsia="仿宋_GB2312" w:hAnsi="Times New Roman" w:hint="eastAsia"/>
          <w:b/>
          <w:sz w:val="24"/>
          <w:szCs w:val="28"/>
        </w:rPr>
        <w:t>2</w:t>
      </w:r>
      <w:r>
        <w:rPr>
          <w:rFonts w:ascii="Times New Roman" w:eastAsia="仿宋_GB2312" w:hAnsi="Times New Roman" w:hint="eastAsia"/>
          <w:b/>
          <w:sz w:val="24"/>
          <w:szCs w:val="28"/>
        </w:rPr>
        <w:t>：银行存款</w:t>
      </w:r>
      <w:proofErr w:type="gramStart"/>
      <w:r>
        <w:rPr>
          <w:rFonts w:ascii="Times New Roman" w:eastAsia="仿宋_GB2312" w:hAnsi="Times New Roman" w:hint="eastAsia"/>
          <w:b/>
          <w:sz w:val="24"/>
          <w:szCs w:val="28"/>
        </w:rPr>
        <w:t>询</w:t>
      </w:r>
      <w:proofErr w:type="gramEnd"/>
      <w:r>
        <w:rPr>
          <w:rFonts w:ascii="Times New Roman" w:eastAsia="仿宋_GB2312" w:hAnsi="Times New Roman" w:hint="eastAsia"/>
          <w:b/>
          <w:sz w:val="24"/>
          <w:szCs w:val="28"/>
        </w:rPr>
        <w:t>证</w:t>
      </w:r>
      <w:r>
        <w:rPr>
          <w:rFonts w:ascii="Times New Roman" w:eastAsia="仿宋_GB2312" w:hAnsi="Times New Roman"/>
          <w:b/>
          <w:sz w:val="24"/>
          <w:szCs w:val="28"/>
        </w:rPr>
        <w:t>（片段）</w:t>
      </w:r>
    </w:p>
    <w:tbl>
      <w:tblPr>
        <w:tblW w:w="1417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1559"/>
        <w:gridCol w:w="851"/>
        <w:gridCol w:w="714"/>
        <w:gridCol w:w="1131"/>
        <w:gridCol w:w="1698"/>
        <w:gridCol w:w="1418"/>
        <w:gridCol w:w="1134"/>
        <w:gridCol w:w="1134"/>
        <w:gridCol w:w="1701"/>
        <w:gridCol w:w="885"/>
      </w:tblGrid>
      <w:tr w:rsidR="00A43390">
        <w:trPr>
          <w:trHeight w:val="1958"/>
          <w:tblHeader/>
          <w:jc w:val="center"/>
        </w:trPr>
        <w:tc>
          <w:tcPr>
            <w:tcW w:w="1950" w:type="dxa"/>
            <w:vAlign w:val="center"/>
          </w:tcPr>
          <w:p w:rsidR="00A43390" w:rsidRDefault="00AE294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账户</w:t>
            </w:r>
          </w:p>
          <w:p w:rsidR="00A43390" w:rsidRDefault="00AE294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名称</w:t>
            </w:r>
          </w:p>
        </w:tc>
        <w:tc>
          <w:tcPr>
            <w:tcW w:w="1559" w:type="dxa"/>
            <w:vAlign w:val="center"/>
          </w:tcPr>
          <w:p w:rsidR="00A43390" w:rsidRDefault="00AE294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银行</w:t>
            </w:r>
          </w:p>
          <w:p w:rsidR="00A43390" w:rsidRDefault="00AE294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账号</w:t>
            </w:r>
          </w:p>
        </w:tc>
        <w:tc>
          <w:tcPr>
            <w:tcW w:w="851" w:type="dxa"/>
            <w:vAlign w:val="center"/>
          </w:tcPr>
          <w:p w:rsidR="00A43390" w:rsidRDefault="00AE294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币种</w:t>
            </w:r>
          </w:p>
        </w:tc>
        <w:tc>
          <w:tcPr>
            <w:tcW w:w="714" w:type="dxa"/>
            <w:vAlign w:val="center"/>
          </w:tcPr>
          <w:p w:rsidR="00A43390" w:rsidRDefault="00AE294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利率</w:t>
            </w:r>
          </w:p>
        </w:tc>
        <w:tc>
          <w:tcPr>
            <w:tcW w:w="1131" w:type="dxa"/>
            <w:vAlign w:val="center"/>
          </w:tcPr>
          <w:p w:rsidR="00A43390" w:rsidRDefault="00AE294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账户类型</w:t>
            </w:r>
          </w:p>
        </w:tc>
        <w:tc>
          <w:tcPr>
            <w:tcW w:w="1698" w:type="dxa"/>
            <w:vAlign w:val="center"/>
          </w:tcPr>
          <w:p w:rsidR="00A43390" w:rsidRDefault="00AE294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账户余额</w:t>
            </w:r>
          </w:p>
        </w:tc>
        <w:tc>
          <w:tcPr>
            <w:tcW w:w="1418" w:type="dxa"/>
            <w:vAlign w:val="center"/>
          </w:tcPr>
          <w:p w:rsidR="00A43390" w:rsidRDefault="00AE294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是否属于资金归集（资金池或其他资金管理）账户</w:t>
            </w:r>
          </w:p>
        </w:tc>
        <w:tc>
          <w:tcPr>
            <w:tcW w:w="1134" w:type="dxa"/>
            <w:vAlign w:val="center"/>
          </w:tcPr>
          <w:p w:rsidR="00A43390" w:rsidRDefault="00AE294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起始日期</w:t>
            </w:r>
          </w:p>
        </w:tc>
        <w:tc>
          <w:tcPr>
            <w:tcW w:w="1134" w:type="dxa"/>
            <w:vAlign w:val="center"/>
          </w:tcPr>
          <w:p w:rsidR="00A43390" w:rsidRDefault="00AE294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终止日期</w:t>
            </w:r>
          </w:p>
        </w:tc>
        <w:tc>
          <w:tcPr>
            <w:tcW w:w="1701" w:type="dxa"/>
            <w:vAlign w:val="center"/>
          </w:tcPr>
          <w:p w:rsidR="00A43390" w:rsidRDefault="00AE294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是否存在冻结、担保或其他使用限制（如是，请注明）</w:t>
            </w:r>
          </w:p>
        </w:tc>
        <w:tc>
          <w:tcPr>
            <w:tcW w:w="885" w:type="dxa"/>
            <w:vAlign w:val="center"/>
          </w:tcPr>
          <w:p w:rsidR="00A43390" w:rsidRDefault="00AE294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备注</w:t>
            </w:r>
          </w:p>
        </w:tc>
      </w:tr>
      <w:tr w:rsidR="00A43390">
        <w:trPr>
          <w:trHeight w:val="1206"/>
          <w:jc w:val="center"/>
        </w:trPr>
        <w:tc>
          <w:tcPr>
            <w:tcW w:w="1950" w:type="dxa"/>
            <w:vAlign w:val="center"/>
          </w:tcPr>
          <w:p w:rsidR="00A43390" w:rsidRDefault="00AE294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甲股份有限公司</w:t>
            </w:r>
          </w:p>
        </w:tc>
        <w:tc>
          <w:tcPr>
            <w:tcW w:w="1559" w:type="dxa"/>
            <w:vAlign w:val="center"/>
          </w:tcPr>
          <w:p w:rsidR="00A43390" w:rsidRDefault="00AE294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03003xxxx81</w:t>
            </w:r>
          </w:p>
        </w:tc>
        <w:tc>
          <w:tcPr>
            <w:tcW w:w="851" w:type="dxa"/>
            <w:vAlign w:val="center"/>
          </w:tcPr>
          <w:p w:rsidR="00A43390" w:rsidRDefault="00AE294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CNY</w:t>
            </w:r>
          </w:p>
        </w:tc>
        <w:tc>
          <w:tcPr>
            <w:tcW w:w="714" w:type="dxa"/>
            <w:vAlign w:val="center"/>
          </w:tcPr>
          <w:p w:rsidR="00A43390" w:rsidRDefault="00A4339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A43390" w:rsidRDefault="00AE294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一般户</w:t>
            </w:r>
          </w:p>
        </w:tc>
        <w:tc>
          <w:tcPr>
            <w:tcW w:w="1698" w:type="dxa"/>
            <w:vAlign w:val="center"/>
          </w:tcPr>
          <w:p w:rsidR="00A43390" w:rsidRDefault="00AE294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19,345.08</w:t>
            </w:r>
          </w:p>
        </w:tc>
        <w:tc>
          <w:tcPr>
            <w:tcW w:w="1418" w:type="dxa"/>
            <w:vAlign w:val="center"/>
          </w:tcPr>
          <w:p w:rsidR="00A43390" w:rsidRDefault="00AE294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否</w:t>
            </w:r>
          </w:p>
        </w:tc>
        <w:tc>
          <w:tcPr>
            <w:tcW w:w="1134" w:type="dxa"/>
            <w:vAlign w:val="center"/>
          </w:tcPr>
          <w:p w:rsidR="00A43390" w:rsidRDefault="00A4339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3390" w:rsidRDefault="00A4339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43390" w:rsidRDefault="00AE294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否</w:t>
            </w:r>
          </w:p>
        </w:tc>
        <w:tc>
          <w:tcPr>
            <w:tcW w:w="885" w:type="dxa"/>
            <w:vAlign w:val="center"/>
          </w:tcPr>
          <w:p w:rsidR="00A43390" w:rsidRDefault="00AE294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活期</w:t>
            </w:r>
          </w:p>
        </w:tc>
      </w:tr>
      <w:tr w:rsidR="00A43390">
        <w:trPr>
          <w:trHeight w:val="1204"/>
          <w:jc w:val="center"/>
        </w:trPr>
        <w:tc>
          <w:tcPr>
            <w:tcW w:w="1950" w:type="dxa"/>
            <w:vAlign w:val="center"/>
          </w:tcPr>
          <w:p w:rsidR="00A43390" w:rsidRDefault="00AE294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……</w:t>
            </w:r>
          </w:p>
        </w:tc>
        <w:tc>
          <w:tcPr>
            <w:tcW w:w="1559" w:type="dxa"/>
            <w:vAlign w:val="center"/>
          </w:tcPr>
          <w:p w:rsidR="00A43390" w:rsidRDefault="00AE2941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……</w:t>
            </w:r>
          </w:p>
        </w:tc>
        <w:tc>
          <w:tcPr>
            <w:tcW w:w="851" w:type="dxa"/>
            <w:vAlign w:val="center"/>
          </w:tcPr>
          <w:p w:rsidR="00A43390" w:rsidRDefault="00AE2941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……</w:t>
            </w:r>
          </w:p>
        </w:tc>
        <w:tc>
          <w:tcPr>
            <w:tcW w:w="714" w:type="dxa"/>
            <w:vAlign w:val="center"/>
          </w:tcPr>
          <w:p w:rsidR="00A43390" w:rsidRDefault="00AE2941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……</w:t>
            </w:r>
          </w:p>
        </w:tc>
        <w:tc>
          <w:tcPr>
            <w:tcW w:w="1131" w:type="dxa"/>
            <w:vAlign w:val="center"/>
          </w:tcPr>
          <w:p w:rsidR="00A43390" w:rsidRDefault="00AE2941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……</w:t>
            </w:r>
          </w:p>
        </w:tc>
        <w:tc>
          <w:tcPr>
            <w:tcW w:w="1698" w:type="dxa"/>
            <w:vAlign w:val="center"/>
          </w:tcPr>
          <w:p w:rsidR="00A43390" w:rsidRDefault="00AE2941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……</w:t>
            </w:r>
          </w:p>
        </w:tc>
        <w:tc>
          <w:tcPr>
            <w:tcW w:w="1418" w:type="dxa"/>
            <w:vAlign w:val="center"/>
          </w:tcPr>
          <w:p w:rsidR="00A43390" w:rsidRDefault="00AE2941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……</w:t>
            </w:r>
          </w:p>
        </w:tc>
        <w:tc>
          <w:tcPr>
            <w:tcW w:w="1134" w:type="dxa"/>
            <w:vAlign w:val="center"/>
          </w:tcPr>
          <w:p w:rsidR="00A43390" w:rsidRDefault="00AE2941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……</w:t>
            </w:r>
          </w:p>
        </w:tc>
        <w:tc>
          <w:tcPr>
            <w:tcW w:w="1134" w:type="dxa"/>
            <w:vAlign w:val="center"/>
          </w:tcPr>
          <w:p w:rsidR="00A43390" w:rsidRDefault="00AE2941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……</w:t>
            </w:r>
          </w:p>
        </w:tc>
        <w:tc>
          <w:tcPr>
            <w:tcW w:w="1701" w:type="dxa"/>
            <w:vAlign w:val="center"/>
          </w:tcPr>
          <w:p w:rsidR="00A43390" w:rsidRDefault="00AE2941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……</w:t>
            </w:r>
          </w:p>
        </w:tc>
        <w:tc>
          <w:tcPr>
            <w:tcW w:w="885" w:type="dxa"/>
            <w:vAlign w:val="center"/>
          </w:tcPr>
          <w:p w:rsidR="00A43390" w:rsidRDefault="00AE2941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……</w:t>
            </w:r>
          </w:p>
        </w:tc>
      </w:tr>
    </w:tbl>
    <w:p w:rsidR="00A43390" w:rsidRDefault="00A43390">
      <w:pPr>
        <w:snapToGrid w:val="0"/>
        <w:spacing w:before="120" w:after="120"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  <w:sectPr w:rsidR="00A43390">
          <w:pgSz w:w="16839" w:h="11907" w:orient="landscape"/>
          <w:pgMar w:top="1800" w:right="1440" w:bottom="1800" w:left="1440" w:header="720" w:footer="852" w:gutter="0"/>
          <w:cols w:space="720"/>
          <w:docGrid w:linePitch="360"/>
        </w:sectPr>
      </w:pPr>
    </w:p>
    <w:p w:rsidR="00A43390" w:rsidRDefault="00AE2941">
      <w:pPr>
        <w:snapToGrid w:val="0"/>
        <w:spacing w:before="120" w:after="120"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根据编报规则第</w:t>
      </w:r>
      <w:r>
        <w:rPr>
          <w:rFonts w:ascii="Times New Roman" w:eastAsia="仿宋_GB2312" w:hAnsi="Times New Roman" w:hint="eastAsia"/>
          <w:sz w:val="28"/>
          <w:szCs w:val="28"/>
        </w:rPr>
        <w:t>十三</w:t>
      </w:r>
      <w:r>
        <w:rPr>
          <w:rFonts w:ascii="Times New Roman" w:eastAsia="仿宋_GB2312" w:hAnsi="Times New Roman"/>
          <w:sz w:val="28"/>
          <w:szCs w:val="28"/>
        </w:rPr>
        <w:t>条的规定，</w:t>
      </w:r>
      <w:r>
        <w:rPr>
          <w:rFonts w:ascii="Times New Roman" w:eastAsia="仿宋_GB2312" w:hAnsi="Times New Roman" w:hint="eastAsia"/>
          <w:sz w:val="28"/>
          <w:szCs w:val="28"/>
        </w:rPr>
        <w:t>以表</w:t>
      </w:r>
      <w:r>
        <w:rPr>
          <w:rFonts w:ascii="Times New Roman" w:eastAsia="仿宋_GB2312" w:hAnsi="Times New Roman" w:hint="eastAsia"/>
          <w:sz w:val="28"/>
          <w:szCs w:val="28"/>
        </w:rPr>
        <w:t>2</w:t>
      </w:r>
      <w:r>
        <w:rPr>
          <w:rFonts w:ascii="Times New Roman" w:eastAsia="仿宋_GB2312" w:hAnsi="Times New Roman" w:hint="eastAsia"/>
          <w:sz w:val="28"/>
          <w:szCs w:val="28"/>
        </w:rPr>
        <w:t>“银行存款”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询证信息</w:t>
      </w:r>
      <w:proofErr w:type="gramEnd"/>
      <w:r>
        <w:rPr>
          <w:rFonts w:ascii="Times New Roman" w:eastAsia="仿宋_GB2312" w:hAnsi="Times New Roman" w:hint="eastAsia"/>
          <w:sz w:val="28"/>
          <w:szCs w:val="28"/>
        </w:rPr>
        <w:t>为例，其第一行数据中“账户余额”的标记方式应为：</w:t>
      </w:r>
    </w:p>
    <w:tbl>
      <w:tblPr>
        <w:tblW w:w="9164" w:type="dxa"/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9164"/>
      </w:tblGrid>
      <w:tr w:rsidR="00A43390">
        <w:trPr>
          <w:trHeight w:val="1899"/>
        </w:trPr>
        <w:tc>
          <w:tcPr>
            <w:tcW w:w="9164" w:type="dxa"/>
            <w:shd w:val="clear" w:color="auto" w:fill="F2F2F2"/>
          </w:tcPr>
          <w:p w:rsidR="00A43390" w:rsidRPr="000E3987" w:rsidRDefault="00AE2941">
            <w:pPr>
              <w:pStyle w:val="af0"/>
              <w:spacing w:afterLines="100" w:after="240" w:line="560" w:lineRule="exact"/>
              <w:ind w:firstLineChars="0" w:firstLine="0"/>
              <w:rPr>
                <w:sz w:val="24"/>
                <w:szCs w:val="24"/>
                <w:lang w:val="en-GB"/>
              </w:rPr>
            </w:pPr>
            <w:bookmarkStart w:id="2" w:name="_Hlk61351082"/>
            <w:r>
              <w:rPr>
                <w:sz w:val="24"/>
                <w:szCs w:val="24"/>
              </w:rPr>
              <w:t>&lt;</w:t>
            </w:r>
            <w:proofErr w:type="spellStart"/>
            <w:proofErr w:type="gramStart"/>
            <w:r>
              <w:rPr>
                <w:sz w:val="24"/>
                <w:szCs w:val="24"/>
              </w:rPr>
              <w:t>con:BankBalance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contextRef="As_of_2020_12_31_ItemsOfBankConfirmationAxis_BankDepositMember_NumberOfConfirmationLineNumberAxis_123456789_NumberOfNaturalSequenceLineNumberAxis_1" decimals="2" </w:t>
            </w:r>
            <w:proofErr w:type="spellStart"/>
            <w:r>
              <w:rPr>
                <w:sz w:val="24"/>
                <w:szCs w:val="24"/>
              </w:rPr>
              <w:t>unitRef</w:t>
            </w:r>
            <w:proofErr w:type="spellEnd"/>
            <w:r>
              <w:rPr>
                <w:sz w:val="24"/>
                <w:szCs w:val="24"/>
              </w:rPr>
              <w:t>="CNY"&gt;19,345.08&lt;/</w:t>
            </w:r>
            <w:proofErr w:type="spellStart"/>
            <w:r>
              <w:rPr>
                <w:sz w:val="24"/>
                <w:szCs w:val="24"/>
              </w:rPr>
              <w:t>con:BankBalance</w:t>
            </w:r>
            <w:proofErr w:type="spellEnd"/>
            <w:r>
              <w:rPr>
                <w:sz w:val="24"/>
                <w:szCs w:val="24"/>
              </w:rPr>
              <w:t xml:space="preserve"> &gt;</w:t>
            </w:r>
          </w:p>
        </w:tc>
      </w:tr>
    </w:tbl>
    <w:bookmarkEnd w:id="2"/>
    <w:p w:rsidR="00A43390" w:rsidRDefault="00AE2941">
      <w:pPr>
        <w:snapToGrid w:val="0"/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其中，明确维度</w:t>
      </w:r>
      <w:proofErr w:type="spellStart"/>
      <w:r>
        <w:rPr>
          <w:rFonts w:ascii="Times New Roman" w:eastAsia="仿宋_GB2312" w:hAnsi="Times New Roman"/>
          <w:sz w:val="28"/>
          <w:szCs w:val="28"/>
        </w:rPr>
        <w:t>ItemsOfBankConfirmationAxis</w:t>
      </w:r>
      <w:proofErr w:type="spellEnd"/>
      <w:r>
        <w:rPr>
          <w:rFonts w:ascii="Times New Roman" w:eastAsia="仿宋_GB2312" w:hAnsi="Times New Roman" w:hint="eastAsia"/>
          <w:sz w:val="28"/>
          <w:szCs w:val="28"/>
        </w:rPr>
        <w:t>（银行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询</w:t>
      </w:r>
      <w:proofErr w:type="gramEnd"/>
      <w:r>
        <w:rPr>
          <w:rFonts w:ascii="Times New Roman" w:eastAsia="仿宋_GB2312" w:hAnsi="Times New Roman" w:hint="eastAsia"/>
          <w:sz w:val="28"/>
          <w:szCs w:val="28"/>
        </w:rPr>
        <w:t>证项目）下必须使用银行审计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函证数据</w:t>
      </w:r>
      <w:proofErr w:type="gramEnd"/>
      <w:r>
        <w:rPr>
          <w:rFonts w:ascii="Times New Roman" w:eastAsia="仿宋_GB2312" w:hAnsi="Times New Roman" w:hint="eastAsia"/>
          <w:sz w:val="28"/>
          <w:szCs w:val="28"/>
        </w:rPr>
        <w:t>标准中已定义的</w:t>
      </w:r>
      <w:proofErr w:type="spellStart"/>
      <w:r>
        <w:rPr>
          <w:rFonts w:ascii="Times New Roman" w:eastAsia="仿宋_GB2312" w:hAnsi="Times New Roman"/>
          <w:sz w:val="28"/>
          <w:szCs w:val="28"/>
        </w:rPr>
        <w:t>BankDepositMember</w:t>
      </w:r>
      <w:proofErr w:type="spellEnd"/>
      <w:r>
        <w:rPr>
          <w:rFonts w:ascii="Times New Roman" w:eastAsia="仿宋_GB2312" w:hAnsi="Times New Roman" w:hint="eastAsia"/>
          <w:sz w:val="28"/>
          <w:szCs w:val="28"/>
        </w:rPr>
        <w:t>（银行存款）域成员，不得随意修改或新增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域成员</w:t>
      </w:r>
      <w:proofErr w:type="gramEnd"/>
      <w:r>
        <w:rPr>
          <w:rFonts w:ascii="Times New Roman" w:eastAsia="仿宋_GB2312" w:hAnsi="Times New Roman" w:hint="eastAsia"/>
          <w:sz w:val="28"/>
          <w:szCs w:val="28"/>
        </w:rPr>
        <w:t>的元素名。类型化维度</w:t>
      </w:r>
      <w:proofErr w:type="spellStart"/>
      <w:r>
        <w:rPr>
          <w:rFonts w:ascii="Times New Roman" w:eastAsia="仿宋_GB2312" w:hAnsi="Times New Roman"/>
          <w:sz w:val="28"/>
          <w:szCs w:val="28"/>
        </w:rPr>
        <w:t>NumberOfConfirmationLineNumberAxis</w:t>
      </w:r>
      <w:proofErr w:type="spellEnd"/>
      <w:r>
        <w:rPr>
          <w:rFonts w:ascii="Times New Roman" w:eastAsia="仿宋_GB2312" w:hAnsi="Times New Roman" w:hint="eastAsia"/>
          <w:sz w:val="28"/>
          <w:szCs w:val="28"/>
        </w:rPr>
        <w:t>（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函证编号</w:t>
      </w:r>
      <w:proofErr w:type="gramEnd"/>
      <w:r>
        <w:rPr>
          <w:rFonts w:ascii="Times New Roman" w:eastAsia="仿宋_GB2312" w:hAnsi="Times New Roman" w:hint="eastAsia"/>
          <w:sz w:val="28"/>
          <w:szCs w:val="28"/>
        </w:rPr>
        <w:t>）下使用的编号“</w:t>
      </w:r>
      <w:r>
        <w:rPr>
          <w:rFonts w:ascii="Times New Roman" w:eastAsia="仿宋_GB2312" w:hAnsi="Times New Roman" w:hint="eastAsia"/>
          <w:sz w:val="28"/>
          <w:szCs w:val="28"/>
        </w:rPr>
        <w:t>1</w:t>
      </w:r>
      <w:r>
        <w:rPr>
          <w:rFonts w:ascii="Times New Roman" w:eastAsia="仿宋_GB2312" w:hAnsi="Times New Roman"/>
          <w:sz w:val="28"/>
          <w:szCs w:val="28"/>
        </w:rPr>
        <w:t>23456789</w:t>
      </w:r>
      <w:r>
        <w:rPr>
          <w:rFonts w:ascii="Times New Roman" w:eastAsia="仿宋_GB2312" w:hAnsi="Times New Roman" w:hint="eastAsia"/>
          <w:sz w:val="28"/>
          <w:szCs w:val="28"/>
        </w:rPr>
        <w:t>”和</w:t>
      </w:r>
      <w:proofErr w:type="spellStart"/>
      <w:r>
        <w:rPr>
          <w:rFonts w:ascii="Times New Roman" w:eastAsia="仿宋_GB2312" w:hAnsi="Times New Roman"/>
          <w:sz w:val="28"/>
          <w:szCs w:val="28"/>
        </w:rPr>
        <w:t>NumberOfNaturalSequenceLineNumberAxis</w:t>
      </w:r>
      <w:proofErr w:type="spellEnd"/>
      <w:r>
        <w:rPr>
          <w:rFonts w:ascii="Times New Roman" w:eastAsia="仿宋_GB2312" w:hAnsi="Times New Roman" w:hint="eastAsia"/>
          <w:sz w:val="28"/>
          <w:szCs w:val="28"/>
        </w:rPr>
        <w:t>（自然序号）下使用的表格行次“</w:t>
      </w:r>
      <w:r>
        <w:rPr>
          <w:rFonts w:ascii="Times New Roman" w:eastAsia="仿宋_GB2312" w:hAnsi="Times New Roman" w:hint="eastAsia"/>
          <w:sz w:val="28"/>
          <w:szCs w:val="28"/>
        </w:rPr>
        <w:t>1</w:t>
      </w:r>
      <w:r>
        <w:rPr>
          <w:rFonts w:ascii="Times New Roman" w:eastAsia="仿宋_GB2312" w:hAnsi="Times New Roman" w:hint="eastAsia"/>
          <w:sz w:val="28"/>
          <w:szCs w:val="28"/>
        </w:rPr>
        <w:t>”均是根据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实际函证的</w:t>
      </w:r>
      <w:proofErr w:type="gramEnd"/>
      <w:r>
        <w:rPr>
          <w:rFonts w:ascii="Times New Roman" w:eastAsia="仿宋_GB2312" w:hAnsi="Times New Roman" w:hint="eastAsia"/>
          <w:sz w:val="28"/>
          <w:szCs w:val="28"/>
        </w:rPr>
        <w:t>具体内容在实例文档中定义的域成员。</w:t>
      </w:r>
    </w:p>
    <w:p w:rsidR="00A43390" w:rsidRDefault="00A43390">
      <w:pPr>
        <w:snapToGrid w:val="0"/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sectPr w:rsidR="00A43390">
      <w:pgSz w:w="11907" w:h="16839"/>
      <w:pgMar w:top="1440" w:right="1800" w:bottom="1440" w:left="1800" w:header="720" w:footer="8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648" w:rsidRDefault="000C2648">
      <w:pPr>
        <w:spacing w:after="0" w:line="240" w:lineRule="auto"/>
      </w:pPr>
      <w:r>
        <w:separator/>
      </w:r>
    </w:p>
  </w:endnote>
  <w:endnote w:type="continuationSeparator" w:id="0">
    <w:p w:rsidR="000C2648" w:rsidRDefault="000C2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390" w:rsidRDefault="00AE2941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t>3</w:t>
    </w:r>
    <w:r>
      <w:rPr>
        <w:rStyle w:val="ac"/>
      </w:rPr>
      <w:fldChar w:fldCharType="end"/>
    </w:r>
  </w:p>
  <w:p w:rsidR="00A43390" w:rsidRDefault="00A433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390" w:rsidRDefault="00AE2941">
    <w:pPr>
      <w:pStyle w:val="a7"/>
      <w:framePr w:wrap="around" w:vAnchor="text" w:hAnchor="margin" w:xAlign="center" w:y="1"/>
      <w:rPr>
        <w:rStyle w:val="ac"/>
        <w:rFonts w:ascii="Times New Roman" w:hAnsi="Times New Roman"/>
        <w:sz w:val="22"/>
        <w:szCs w:val="22"/>
      </w:rPr>
    </w:pPr>
    <w:r>
      <w:rPr>
        <w:rStyle w:val="ac"/>
        <w:rFonts w:ascii="Times New Roman" w:hAnsi="Times New Roman"/>
        <w:sz w:val="22"/>
        <w:szCs w:val="22"/>
      </w:rPr>
      <w:fldChar w:fldCharType="begin"/>
    </w:r>
    <w:r>
      <w:rPr>
        <w:rStyle w:val="ac"/>
        <w:rFonts w:ascii="Times New Roman" w:hAnsi="Times New Roman"/>
        <w:sz w:val="22"/>
        <w:szCs w:val="22"/>
      </w:rPr>
      <w:instrText xml:space="preserve">PAGE  </w:instrText>
    </w:r>
    <w:r>
      <w:rPr>
        <w:rStyle w:val="ac"/>
        <w:rFonts w:ascii="Times New Roman" w:hAnsi="Times New Roman"/>
        <w:sz w:val="22"/>
        <w:szCs w:val="22"/>
      </w:rPr>
      <w:fldChar w:fldCharType="separate"/>
    </w:r>
    <w:r>
      <w:rPr>
        <w:rStyle w:val="ac"/>
        <w:rFonts w:ascii="Times New Roman" w:hAnsi="Times New Roman"/>
        <w:sz w:val="22"/>
        <w:szCs w:val="22"/>
      </w:rPr>
      <w:t>1</w:t>
    </w:r>
    <w:r>
      <w:rPr>
        <w:rStyle w:val="ac"/>
        <w:rFonts w:ascii="Times New Roman" w:hAnsi="Times New Roman"/>
        <w:sz w:val="22"/>
        <w:szCs w:val="22"/>
      </w:rPr>
      <w:fldChar w:fldCharType="end"/>
    </w:r>
  </w:p>
  <w:p w:rsidR="00A43390" w:rsidRDefault="00A4339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390" w:rsidRDefault="00AE2941">
    <w:pPr>
      <w:pStyle w:val="a7"/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19</w:t>
    </w:r>
    <w:r>
      <w:rPr>
        <w:rFonts w:ascii="Times New Roman" w:hAnsi="Times New Roman"/>
      </w:rPr>
      <w:fldChar w:fldCharType="end"/>
    </w:r>
  </w:p>
  <w:p w:rsidR="00A43390" w:rsidRDefault="00A433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648" w:rsidRDefault="000C2648">
      <w:pPr>
        <w:spacing w:after="0" w:line="240" w:lineRule="auto"/>
      </w:pPr>
      <w:r>
        <w:separator/>
      </w:r>
    </w:p>
  </w:footnote>
  <w:footnote w:type="continuationSeparator" w:id="0">
    <w:p w:rsidR="000C2648" w:rsidRDefault="000C2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31DAC"/>
    <w:multiLevelType w:val="multilevel"/>
    <w:tmpl w:val="77831DAC"/>
    <w:lvl w:ilvl="0">
      <w:start w:val="1"/>
      <w:numFmt w:val="chineseCountingThousand"/>
      <w:lvlText w:val="第%1条"/>
      <w:lvlJc w:val="left"/>
      <w:pPr>
        <w:tabs>
          <w:tab w:val="left" w:pos="1205"/>
        </w:tabs>
        <w:ind w:firstLine="560"/>
      </w:pPr>
      <w:rPr>
        <w:rFonts w:eastAsia="黑体" w:cs="Times New Roman" w:hint="eastAsia"/>
        <w:sz w:val="2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oNotHyphenateCaps/>
  <w:drawingGridHorizontalSpacing w:val="0"/>
  <w:drawingGridVerticalSpacing w:val="156"/>
  <w:displayHorizontalDrawingGridEvery w:val="0"/>
  <w:displayVerticalDrawingGridEvery w:val="2"/>
  <w:doNotShadeFormData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040C9"/>
    <w:rsid w:val="00004FD8"/>
    <w:rsid w:val="0000788C"/>
    <w:rsid w:val="00010FD9"/>
    <w:rsid w:val="000127DE"/>
    <w:rsid w:val="00015442"/>
    <w:rsid w:val="00017F90"/>
    <w:rsid w:val="00023B1E"/>
    <w:rsid w:val="00025D06"/>
    <w:rsid w:val="00026CE5"/>
    <w:rsid w:val="00027F6B"/>
    <w:rsid w:val="000351CB"/>
    <w:rsid w:val="00035959"/>
    <w:rsid w:val="00046786"/>
    <w:rsid w:val="00053AE2"/>
    <w:rsid w:val="0005410A"/>
    <w:rsid w:val="00055987"/>
    <w:rsid w:val="000562C7"/>
    <w:rsid w:val="00056701"/>
    <w:rsid w:val="000577E3"/>
    <w:rsid w:val="00062309"/>
    <w:rsid w:val="000648FE"/>
    <w:rsid w:val="0007712C"/>
    <w:rsid w:val="0008258B"/>
    <w:rsid w:val="00083326"/>
    <w:rsid w:val="00085822"/>
    <w:rsid w:val="00090EEB"/>
    <w:rsid w:val="000928E5"/>
    <w:rsid w:val="00096345"/>
    <w:rsid w:val="00096AFE"/>
    <w:rsid w:val="00097945"/>
    <w:rsid w:val="000A1029"/>
    <w:rsid w:val="000A28C7"/>
    <w:rsid w:val="000A72C4"/>
    <w:rsid w:val="000B02A5"/>
    <w:rsid w:val="000B0432"/>
    <w:rsid w:val="000B29D2"/>
    <w:rsid w:val="000B3E14"/>
    <w:rsid w:val="000C0389"/>
    <w:rsid w:val="000C0FBA"/>
    <w:rsid w:val="000C2648"/>
    <w:rsid w:val="000C3199"/>
    <w:rsid w:val="000C54D6"/>
    <w:rsid w:val="000D0366"/>
    <w:rsid w:val="000D2786"/>
    <w:rsid w:val="000D3428"/>
    <w:rsid w:val="000D3726"/>
    <w:rsid w:val="000D5D6A"/>
    <w:rsid w:val="000D73A2"/>
    <w:rsid w:val="000E189B"/>
    <w:rsid w:val="000E3987"/>
    <w:rsid w:val="000E422B"/>
    <w:rsid w:val="000E4928"/>
    <w:rsid w:val="000E6303"/>
    <w:rsid w:val="000F2589"/>
    <w:rsid w:val="000F2ABF"/>
    <w:rsid w:val="000F5774"/>
    <w:rsid w:val="000F6094"/>
    <w:rsid w:val="000F611B"/>
    <w:rsid w:val="000F743B"/>
    <w:rsid w:val="0010112D"/>
    <w:rsid w:val="00102287"/>
    <w:rsid w:val="001027BB"/>
    <w:rsid w:val="00102E5A"/>
    <w:rsid w:val="00103D53"/>
    <w:rsid w:val="00107B67"/>
    <w:rsid w:val="00110893"/>
    <w:rsid w:val="00115872"/>
    <w:rsid w:val="001166E5"/>
    <w:rsid w:val="00116A5F"/>
    <w:rsid w:val="00124DC8"/>
    <w:rsid w:val="00127EAD"/>
    <w:rsid w:val="00131874"/>
    <w:rsid w:val="00132251"/>
    <w:rsid w:val="00132C71"/>
    <w:rsid w:val="00134A69"/>
    <w:rsid w:val="00135CEC"/>
    <w:rsid w:val="001376CC"/>
    <w:rsid w:val="00140543"/>
    <w:rsid w:val="001413AA"/>
    <w:rsid w:val="00144965"/>
    <w:rsid w:val="00144A2F"/>
    <w:rsid w:val="00146191"/>
    <w:rsid w:val="001473CC"/>
    <w:rsid w:val="00150A4D"/>
    <w:rsid w:val="00151F53"/>
    <w:rsid w:val="001550F1"/>
    <w:rsid w:val="00155367"/>
    <w:rsid w:val="00160DB5"/>
    <w:rsid w:val="0016354D"/>
    <w:rsid w:val="001638AA"/>
    <w:rsid w:val="0016401E"/>
    <w:rsid w:val="0016509F"/>
    <w:rsid w:val="00170881"/>
    <w:rsid w:val="001726FF"/>
    <w:rsid w:val="00172A27"/>
    <w:rsid w:val="001754AD"/>
    <w:rsid w:val="00177664"/>
    <w:rsid w:val="0018498A"/>
    <w:rsid w:val="00186711"/>
    <w:rsid w:val="001941FE"/>
    <w:rsid w:val="001A499E"/>
    <w:rsid w:val="001A79DD"/>
    <w:rsid w:val="001B4351"/>
    <w:rsid w:val="001B645A"/>
    <w:rsid w:val="001B7996"/>
    <w:rsid w:val="001C00C3"/>
    <w:rsid w:val="001C0581"/>
    <w:rsid w:val="001C23F9"/>
    <w:rsid w:val="001C2B04"/>
    <w:rsid w:val="001C4AD0"/>
    <w:rsid w:val="001C6261"/>
    <w:rsid w:val="001C75F3"/>
    <w:rsid w:val="001D0A0B"/>
    <w:rsid w:val="001D27DB"/>
    <w:rsid w:val="001D2AAC"/>
    <w:rsid w:val="001D2C62"/>
    <w:rsid w:val="001D5BCF"/>
    <w:rsid w:val="001D6BFF"/>
    <w:rsid w:val="001E6211"/>
    <w:rsid w:val="001E623E"/>
    <w:rsid w:val="001F2F2B"/>
    <w:rsid w:val="001F49D5"/>
    <w:rsid w:val="001F4A0D"/>
    <w:rsid w:val="001F540D"/>
    <w:rsid w:val="002028D6"/>
    <w:rsid w:val="00204BD9"/>
    <w:rsid w:val="00205754"/>
    <w:rsid w:val="00211CF3"/>
    <w:rsid w:val="00213B19"/>
    <w:rsid w:val="002144F9"/>
    <w:rsid w:val="00215BFF"/>
    <w:rsid w:val="00216064"/>
    <w:rsid w:val="0021687A"/>
    <w:rsid w:val="00220F93"/>
    <w:rsid w:val="00221B0D"/>
    <w:rsid w:val="002243D2"/>
    <w:rsid w:val="0022634F"/>
    <w:rsid w:val="00233E6F"/>
    <w:rsid w:val="00234AF6"/>
    <w:rsid w:val="00237310"/>
    <w:rsid w:val="0024392E"/>
    <w:rsid w:val="00243DB4"/>
    <w:rsid w:val="002462C7"/>
    <w:rsid w:val="00247568"/>
    <w:rsid w:val="00252628"/>
    <w:rsid w:val="00254B23"/>
    <w:rsid w:val="00254CAF"/>
    <w:rsid w:val="00260B6B"/>
    <w:rsid w:val="002629D5"/>
    <w:rsid w:val="002644F1"/>
    <w:rsid w:val="00264BC9"/>
    <w:rsid w:val="002700DA"/>
    <w:rsid w:val="0027085F"/>
    <w:rsid w:val="00272CBD"/>
    <w:rsid w:val="002762E6"/>
    <w:rsid w:val="00283041"/>
    <w:rsid w:val="00293F85"/>
    <w:rsid w:val="00295CED"/>
    <w:rsid w:val="00296384"/>
    <w:rsid w:val="002A7543"/>
    <w:rsid w:val="002B3102"/>
    <w:rsid w:val="002B422E"/>
    <w:rsid w:val="002B506A"/>
    <w:rsid w:val="002C0486"/>
    <w:rsid w:val="002C1676"/>
    <w:rsid w:val="002C363E"/>
    <w:rsid w:val="002C50AF"/>
    <w:rsid w:val="002C5981"/>
    <w:rsid w:val="002C61FE"/>
    <w:rsid w:val="002C6600"/>
    <w:rsid w:val="002D4AD6"/>
    <w:rsid w:val="002E3DB5"/>
    <w:rsid w:val="002E6333"/>
    <w:rsid w:val="002F3C2E"/>
    <w:rsid w:val="002F7846"/>
    <w:rsid w:val="003005AB"/>
    <w:rsid w:val="003029A2"/>
    <w:rsid w:val="00303F8E"/>
    <w:rsid w:val="003045F3"/>
    <w:rsid w:val="00305782"/>
    <w:rsid w:val="00306070"/>
    <w:rsid w:val="00307F39"/>
    <w:rsid w:val="003122A7"/>
    <w:rsid w:val="0031452D"/>
    <w:rsid w:val="00314570"/>
    <w:rsid w:val="003151D0"/>
    <w:rsid w:val="00316C72"/>
    <w:rsid w:val="0032097D"/>
    <w:rsid w:val="00320CAB"/>
    <w:rsid w:val="003210FB"/>
    <w:rsid w:val="00321D8B"/>
    <w:rsid w:val="00322831"/>
    <w:rsid w:val="00322F81"/>
    <w:rsid w:val="00322F88"/>
    <w:rsid w:val="00327B8D"/>
    <w:rsid w:val="00327E73"/>
    <w:rsid w:val="00332536"/>
    <w:rsid w:val="00337C93"/>
    <w:rsid w:val="00340145"/>
    <w:rsid w:val="003421E7"/>
    <w:rsid w:val="00345D70"/>
    <w:rsid w:val="00345F41"/>
    <w:rsid w:val="00346866"/>
    <w:rsid w:val="00346AD1"/>
    <w:rsid w:val="00352A24"/>
    <w:rsid w:val="00352DD9"/>
    <w:rsid w:val="00354038"/>
    <w:rsid w:val="00355682"/>
    <w:rsid w:val="00356A97"/>
    <w:rsid w:val="00362347"/>
    <w:rsid w:val="0037229C"/>
    <w:rsid w:val="00373055"/>
    <w:rsid w:val="00373888"/>
    <w:rsid w:val="00373D83"/>
    <w:rsid w:val="00375A97"/>
    <w:rsid w:val="00382995"/>
    <w:rsid w:val="00382A8B"/>
    <w:rsid w:val="003839E3"/>
    <w:rsid w:val="00383F40"/>
    <w:rsid w:val="00391160"/>
    <w:rsid w:val="003922E6"/>
    <w:rsid w:val="00392335"/>
    <w:rsid w:val="003934B3"/>
    <w:rsid w:val="00394072"/>
    <w:rsid w:val="003A29F5"/>
    <w:rsid w:val="003A30A6"/>
    <w:rsid w:val="003A4649"/>
    <w:rsid w:val="003A57D4"/>
    <w:rsid w:val="003B0761"/>
    <w:rsid w:val="003B480A"/>
    <w:rsid w:val="003B4C18"/>
    <w:rsid w:val="003B4D5A"/>
    <w:rsid w:val="003C0C6A"/>
    <w:rsid w:val="003C2419"/>
    <w:rsid w:val="003C4833"/>
    <w:rsid w:val="003C6E87"/>
    <w:rsid w:val="003C770D"/>
    <w:rsid w:val="003D0286"/>
    <w:rsid w:val="003D112F"/>
    <w:rsid w:val="003D1166"/>
    <w:rsid w:val="003D429B"/>
    <w:rsid w:val="003D55D4"/>
    <w:rsid w:val="003D577D"/>
    <w:rsid w:val="003D60BD"/>
    <w:rsid w:val="003D7C09"/>
    <w:rsid w:val="003E0215"/>
    <w:rsid w:val="003E0467"/>
    <w:rsid w:val="003E712C"/>
    <w:rsid w:val="003E7446"/>
    <w:rsid w:val="003E7EB2"/>
    <w:rsid w:val="003F2EDE"/>
    <w:rsid w:val="00401068"/>
    <w:rsid w:val="004013C8"/>
    <w:rsid w:val="00403786"/>
    <w:rsid w:val="00403E17"/>
    <w:rsid w:val="00411F93"/>
    <w:rsid w:val="00415280"/>
    <w:rsid w:val="00416B02"/>
    <w:rsid w:val="00417644"/>
    <w:rsid w:val="004203C0"/>
    <w:rsid w:val="00420BB3"/>
    <w:rsid w:val="00421677"/>
    <w:rsid w:val="00423BA8"/>
    <w:rsid w:val="00424B60"/>
    <w:rsid w:val="00425FE4"/>
    <w:rsid w:val="00426582"/>
    <w:rsid w:val="00427C4F"/>
    <w:rsid w:val="00430619"/>
    <w:rsid w:val="00430A28"/>
    <w:rsid w:val="00432A0E"/>
    <w:rsid w:val="004341CA"/>
    <w:rsid w:val="00436DA8"/>
    <w:rsid w:val="00437648"/>
    <w:rsid w:val="00444652"/>
    <w:rsid w:val="00450E84"/>
    <w:rsid w:val="00451F68"/>
    <w:rsid w:val="00457F5E"/>
    <w:rsid w:val="00457FE7"/>
    <w:rsid w:val="004679C4"/>
    <w:rsid w:val="00471E97"/>
    <w:rsid w:val="00477B19"/>
    <w:rsid w:val="00480885"/>
    <w:rsid w:val="00484AC4"/>
    <w:rsid w:val="00486CAD"/>
    <w:rsid w:val="0049556F"/>
    <w:rsid w:val="00495D84"/>
    <w:rsid w:val="004972AB"/>
    <w:rsid w:val="004A24C7"/>
    <w:rsid w:val="004A3863"/>
    <w:rsid w:val="004A5A63"/>
    <w:rsid w:val="004A7082"/>
    <w:rsid w:val="004B1BE0"/>
    <w:rsid w:val="004B371A"/>
    <w:rsid w:val="004B574F"/>
    <w:rsid w:val="004C1697"/>
    <w:rsid w:val="004C20B9"/>
    <w:rsid w:val="004C28AF"/>
    <w:rsid w:val="004C2D27"/>
    <w:rsid w:val="004C3652"/>
    <w:rsid w:val="004C49E9"/>
    <w:rsid w:val="004C72C1"/>
    <w:rsid w:val="004D4458"/>
    <w:rsid w:val="004E0BF2"/>
    <w:rsid w:val="004E1D70"/>
    <w:rsid w:val="004E24D2"/>
    <w:rsid w:val="004F2BE1"/>
    <w:rsid w:val="004F5CE2"/>
    <w:rsid w:val="004F6FAB"/>
    <w:rsid w:val="005000CD"/>
    <w:rsid w:val="00500274"/>
    <w:rsid w:val="00504AC0"/>
    <w:rsid w:val="00511EC4"/>
    <w:rsid w:val="005164D0"/>
    <w:rsid w:val="005173FB"/>
    <w:rsid w:val="0052285F"/>
    <w:rsid w:val="00522993"/>
    <w:rsid w:val="00525D41"/>
    <w:rsid w:val="00533D36"/>
    <w:rsid w:val="00534A05"/>
    <w:rsid w:val="005430E5"/>
    <w:rsid w:val="00544A54"/>
    <w:rsid w:val="00545040"/>
    <w:rsid w:val="00547D9B"/>
    <w:rsid w:val="005510D7"/>
    <w:rsid w:val="00551BBB"/>
    <w:rsid w:val="00552952"/>
    <w:rsid w:val="005565F6"/>
    <w:rsid w:val="00557FFA"/>
    <w:rsid w:val="00560D6E"/>
    <w:rsid w:val="005660AD"/>
    <w:rsid w:val="005673F2"/>
    <w:rsid w:val="00567EDE"/>
    <w:rsid w:val="00570977"/>
    <w:rsid w:val="00570F34"/>
    <w:rsid w:val="00572C2E"/>
    <w:rsid w:val="00573B14"/>
    <w:rsid w:val="0057559E"/>
    <w:rsid w:val="00583DEB"/>
    <w:rsid w:val="005922DD"/>
    <w:rsid w:val="0059267C"/>
    <w:rsid w:val="00594E7F"/>
    <w:rsid w:val="005951DB"/>
    <w:rsid w:val="005A0613"/>
    <w:rsid w:val="005A3CEC"/>
    <w:rsid w:val="005A45E1"/>
    <w:rsid w:val="005A5F90"/>
    <w:rsid w:val="005B02C2"/>
    <w:rsid w:val="005C5B38"/>
    <w:rsid w:val="005C6993"/>
    <w:rsid w:val="005D0B6E"/>
    <w:rsid w:val="005D4EF4"/>
    <w:rsid w:val="005D614F"/>
    <w:rsid w:val="005D716E"/>
    <w:rsid w:val="005D7552"/>
    <w:rsid w:val="005E1BA1"/>
    <w:rsid w:val="005E5469"/>
    <w:rsid w:val="005E5C19"/>
    <w:rsid w:val="005F20D9"/>
    <w:rsid w:val="005F2A91"/>
    <w:rsid w:val="005F3514"/>
    <w:rsid w:val="005F594B"/>
    <w:rsid w:val="005F6AFB"/>
    <w:rsid w:val="0060177F"/>
    <w:rsid w:val="00603DDF"/>
    <w:rsid w:val="0060546C"/>
    <w:rsid w:val="006140C0"/>
    <w:rsid w:val="0061706B"/>
    <w:rsid w:val="006219D0"/>
    <w:rsid w:val="006231E4"/>
    <w:rsid w:val="006245DD"/>
    <w:rsid w:val="00626207"/>
    <w:rsid w:val="00630891"/>
    <w:rsid w:val="006338A6"/>
    <w:rsid w:val="0063473E"/>
    <w:rsid w:val="00634D92"/>
    <w:rsid w:val="00640F83"/>
    <w:rsid w:val="00642F6D"/>
    <w:rsid w:val="006457F4"/>
    <w:rsid w:val="00653324"/>
    <w:rsid w:val="006613C8"/>
    <w:rsid w:val="006615B3"/>
    <w:rsid w:val="00661EB9"/>
    <w:rsid w:val="00664797"/>
    <w:rsid w:val="0067061F"/>
    <w:rsid w:val="00681080"/>
    <w:rsid w:val="00681B76"/>
    <w:rsid w:val="00697D45"/>
    <w:rsid w:val="006A0715"/>
    <w:rsid w:val="006A1279"/>
    <w:rsid w:val="006A159C"/>
    <w:rsid w:val="006A26AF"/>
    <w:rsid w:val="006A2A13"/>
    <w:rsid w:val="006A43CD"/>
    <w:rsid w:val="006A56A7"/>
    <w:rsid w:val="006B0AC3"/>
    <w:rsid w:val="006B0DC7"/>
    <w:rsid w:val="006B140E"/>
    <w:rsid w:val="006B6FC3"/>
    <w:rsid w:val="006C01F1"/>
    <w:rsid w:val="006C0D5D"/>
    <w:rsid w:val="006C1952"/>
    <w:rsid w:val="006C37EB"/>
    <w:rsid w:val="006C3C26"/>
    <w:rsid w:val="006C65DE"/>
    <w:rsid w:val="006C6777"/>
    <w:rsid w:val="006D097A"/>
    <w:rsid w:val="006D48EE"/>
    <w:rsid w:val="006D74BE"/>
    <w:rsid w:val="006E096E"/>
    <w:rsid w:val="006E2609"/>
    <w:rsid w:val="006E4D47"/>
    <w:rsid w:val="006E5EF7"/>
    <w:rsid w:val="006E62C0"/>
    <w:rsid w:val="006E650A"/>
    <w:rsid w:val="006E6BCC"/>
    <w:rsid w:val="006F04AE"/>
    <w:rsid w:val="006F178A"/>
    <w:rsid w:val="006F236E"/>
    <w:rsid w:val="0070161D"/>
    <w:rsid w:val="00702C30"/>
    <w:rsid w:val="007036A9"/>
    <w:rsid w:val="00704F57"/>
    <w:rsid w:val="00710861"/>
    <w:rsid w:val="00712E7B"/>
    <w:rsid w:val="00715627"/>
    <w:rsid w:val="00716210"/>
    <w:rsid w:val="007208C4"/>
    <w:rsid w:val="0072105F"/>
    <w:rsid w:val="007232A4"/>
    <w:rsid w:val="00731514"/>
    <w:rsid w:val="00732723"/>
    <w:rsid w:val="00734CA8"/>
    <w:rsid w:val="00735FA4"/>
    <w:rsid w:val="007425C3"/>
    <w:rsid w:val="00742F4E"/>
    <w:rsid w:val="0074389A"/>
    <w:rsid w:val="00743B44"/>
    <w:rsid w:val="00747CA7"/>
    <w:rsid w:val="00750F97"/>
    <w:rsid w:val="00752F3D"/>
    <w:rsid w:val="007626EE"/>
    <w:rsid w:val="007645B9"/>
    <w:rsid w:val="0076691E"/>
    <w:rsid w:val="0076746B"/>
    <w:rsid w:val="00767B66"/>
    <w:rsid w:val="00773648"/>
    <w:rsid w:val="00775E80"/>
    <w:rsid w:val="00786EDC"/>
    <w:rsid w:val="007877B4"/>
    <w:rsid w:val="00790356"/>
    <w:rsid w:val="007903CF"/>
    <w:rsid w:val="0079333F"/>
    <w:rsid w:val="007934BA"/>
    <w:rsid w:val="00794705"/>
    <w:rsid w:val="007A19DD"/>
    <w:rsid w:val="007A4C1B"/>
    <w:rsid w:val="007A597F"/>
    <w:rsid w:val="007B270D"/>
    <w:rsid w:val="007B2BE3"/>
    <w:rsid w:val="007B322C"/>
    <w:rsid w:val="007B4C93"/>
    <w:rsid w:val="007B50AC"/>
    <w:rsid w:val="007B5465"/>
    <w:rsid w:val="007B5CB9"/>
    <w:rsid w:val="007C0017"/>
    <w:rsid w:val="007C0EEE"/>
    <w:rsid w:val="007C10D7"/>
    <w:rsid w:val="007C5625"/>
    <w:rsid w:val="007C5BA4"/>
    <w:rsid w:val="007C64BB"/>
    <w:rsid w:val="007C7DED"/>
    <w:rsid w:val="007D051B"/>
    <w:rsid w:val="007D1002"/>
    <w:rsid w:val="007D142B"/>
    <w:rsid w:val="007D225D"/>
    <w:rsid w:val="007D2406"/>
    <w:rsid w:val="007D2D39"/>
    <w:rsid w:val="007D52E0"/>
    <w:rsid w:val="007D5A04"/>
    <w:rsid w:val="007D756A"/>
    <w:rsid w:val="007E3C93"/>
    <w:rsid w:val="007E3E91"/>
    <w:rsid w:val="007E4133"/>
    <w:rsid w:val="007E612B"/>
    <w:rsid w:val="007E781C"/>
    <w:rsid w:val="007E7884"/>
    <w:rsid w:val="007E7AFB"/>
    <w:rsid w:val="007E7FEB"/>
    <w:rsid w:val="007F1667"/>
    <w:rsid w:val="007F169D"/>
    <w:rsid w:val="007F183B"/>
    <w:rsid w:val="007F4502"/>
    <w:rsid w:val="007F5EFB"/>
    <w:rsid w:val="00802EEB"/>
    <w:rsid w:val="0080394E"/>
    <w:rsid w:val="00815F57"/>
    <w:rsid w:val="00816650"/>
    <w:rsid w:val="00817587"/>
    <w:rsid w:val="008242F8"/>
    <w:rsid w:val="0083380C"/>
    <w:rsid w:val="00837837"/>
    <w:rsid w:val="008400E0"/>
    <w:rsid w:val="00846BB0"/>
    <w:rsid w:val="00846E4B"/>
    <w:rsid w:val="00847459"/>
    <w:rsid w:val="00853316"/>
    <w:rsid w:val="00855124"/>
    <w:rsid w:val="00856B53"/>
    <w:rsid w:val="00860E2D"/>
    <w:rsid w:val="00861415"/>
    <w:rsid w:val="00861B7A"/>
    <w:rsid w:val="00865A5A"/>
    <w:rsid w:val="008660AA"/>
    <w:rsid w:val="0086696B"/>
    <w:rsid w:val="00872A0D"/>
    <w:rsid w:val="008764A8"/>
    <w:rsid w:val="00882BB3"/>
    <w:rsid w:val="0088334B"/>
    <w:rsid w:val="0088393C"/>
    <w:rsid w:val="008879AB"/>
    <w:rsid w:val="00887A0C"/>
    <w:rsid w:val="00890D90"/>
    <w:rsid w:val="00893A52"/>
    <w:rsid w:val="008973A7"/>
    <w:rsid w:val="008A086F"/>
    <w:rsid w:val="008A2D8C"/>
    <w:rsid w:val="008A4E71"/>
    <w:rsid w:val="008A6B12"/>
    <w:rsid w:val="008B1347"/>
    <w:rsid w:val="008B626E"/>
    <w:rsid w:val="008B6F35"/>
    <w:rsid w:val="008B7630"/>
    <w:rsid w:val="008C196D"/>
    <w:rsid w:val="008D0C61"/>
    <w:rsid w:val="008D35CC"/>
    <w:rsid w:val="008D6810"/>
    <w:rsid w:val="008D77B3"/>
    <w:rsid w:val="008E14DA"/>
    <w:rsid w:val="008E214B"/>
    <w:rsid w:val="008E2C38"/>
    <w:rsid w:val="008F1A62"/>
    <w:rsid w:val="008F1CC9"/>
    <w:rsid w:val="008F35B2"/>
    <w:rsid w:val="008F71C5"/>
    <w:rsid w:val="008F7C73"/>
    <w:rsid w:val="00904DDB"/>
    <w:rsid w:val="00913689"/>
    <w:rsid w:val="009138BA"/>
    <w:rsid w:val="009159B9"/>
    <w:rsid w:val="00922C12"/>
    <w:rsid w:val="00926762"/>
    <w:rsid w:val="0092688C"/>
    <w:rsid w:val="009322F6"/>
    <w:rsid w:val="0093339F"/>
    <w:rsid w:val="00934E6A"/>
    <w:rsid w:val="00936764"/>
    <w:rsid w:val="0093684C"/>
    <w:rsid w:val="00936C92"/>
    <w:rsid w:val="00940286"/>
    <w:rsid w:val="009414C6"/>
    <w:rsid w:val="00941EFC"/>
    <w:rsid w:val="0094222E"/>
    <w:rsid w:val="00942476"/>
    <w:rsid w:val="009448AD"/>
    <w:rsid w:val="009450BA"/>
    <w:rsid w:val="00947CFE"/>
    <w:rsid w:val="009521B4"/>
    <w:rsid w:val="00953F68"/>
    <w:rsid w:val="00954B0B"/>
    <w:rsid w:val="009570B7"/>
    <w:rsid w:val="0096022C"/>
    <w:rsid w:val="009616F6"/>
    <w:rsid w:val="00966578"/>
    <w:rsid w:val="00967034"/>
    <w:rsid w:val="00972A09"/>
    <w:rsid w:val="00973127"/>
    <w:rsid w:val="00977A08"/>
    <w:rsid w:val="00981683"/>
    <w:rsid w:val="009835B4"/>
    <w:rsid w:val="00984D54"/>
    <w:rsid w:val="00986164"/>
    <w:rsid w:val="009873BF"/>
    <w:rsid w:val="00991594"/>
    <w:rsid w:val="009932B4"/>
    <w:rsid w:val="0099713D"/>
    <w:rsid w:val="009979DD"/>
    <w:rsid w:val="009A0566"/>
    <w:rsid w:val="009A0E84"/>
    <w:rsid w:val="009A2004"/>
    <w:rsid w:val="009A297F"/>
    <w:rsid w:val="009A326D"/>
    <w:rsid w:val="009A5842"/>
    <w:rsid w:val="009B2CAF"/>
    <w:rsid w:val="009B3A0A"/>
    <w:rsid w:val="009B4E68"/>
    <w:rsid w:val="009C4542"/>
    <w:rsid w:val="009C4D30"/>
    <w:rsid w:val="009C6083"/>
    <w:rsid w:val="009D3A81"/>
    <w:rsid w:val="009D5622"/>
    <w:rsid w:val="009D67E2"/>
    <w:rsid w:val="009D7932"/>
    <w:rsid w:val="009E0166"/>
    <w:rsid w:val="009E1EB3"/>
    <w:rsid w:val="009F47CE"/>
    <w:rsid w:val="009F4885"/>
    <w:rsid w:val="009F48EB"/>
    <w:rsid w:val="00A0138B"/>
    <w:rsid w:val="00A01876"/>
    <w:rsid w:val="00A05AB4"/>
    <w:rsid w:val="00A06C9E"/>
    <w:rsid w:val="00A06E9D"/>
    <w:rsid w:val="00A1260A"/>
    <w:rsid w:val="00A126CB"/>
    <w:rsid w:val="00A1296D"/>
    <w:rsid w:val="00A149E5"/>
    <w:rsid w:val="00A16014"/>
    <w:rsid w:val="00A20939"/>
    <w:rsid w:val="00A2128B"/>
    <w:rsid w:val="00A22E42"/>
    <w:rsid w:val="00A23DF2"/>
    <w:rsid w:val="00A24777"/>
    <w:rsid w:val="00A25AD0"/>
    <w:rsid w:val="00A27C3E"/>
    <w:rsid w:val="00A30B09"/>
    <w:rsid w:val="00A33284"/>
    <w:rsid w:val="00A33BE2"/>
    <w:rsid w:val="00A340A9"/>
    <w:rsid w:val="00A354C8"/>
    <w:rsid w:val="00A41140"/>
    <w:rsid w:val="00A41893"/>
    <w:rsid w:val="00A4205C"/>
    <w:rsid w:val="00A43390"/>
    <w:rsid w:val="00A436FC"/>
    <w:rsid w:val="00A44E2B"/>
    <w:rsid w:val="00A461A1"/>
    <w:rsid w:val="00A468F0"/>
    <w:rsid w:val="00A50148"/>
    <w:rsid w:val="00A5188A"/>
    <w:rsid w:val="00A53A7A"/>
    <w:rsid w:val="00A5564B"/>
    <w:rsid w:val="00A565FA"/>
    <w:rsid w:val="00A57785"/>
    <w:rsid w:val="00A57B17"/>
    <w:rsid w:val="00A61BCB"/>
    <w:rsid w:val="00A6287F"/>
    <w:rsid w:val="00A64CCF"/>
    <w:rsid w:val="00A65576"/>
    <w:rsid w:val="00A66FCA"/>
    <w:rsid w:val="00A70FDF"/>
    <w:rsid w:val="00A715E6"/>
    <w:rsid w:val="00A73E7E"/>
    <w:rsid w:val="00A74318"/>
    <w:rsid w:val="00A74ECB"/>
    <w:rsid w:val="00A76A98"/>
    <w:rsid w:val="00A7719F"/>
    <w:rsid w:val="00A80703"/>
    <w:rsid w:val="00A81251"/>
    <w:rsid w:val="00A81AC6"/>
    <w:rsid w:val="00A82EB7"/>
    <w:rsid w:val="00A838A2"/>
    <w:rsid w:val="00A8399F"/>
    <w:rsid w:val="00A840F3"/>
    <w:rsid w:val="00A85298"/>
    <w:rsid w:val="00A8595F"/>
    <w:rsid w:val="00A91AFE"/>
    <w:rsid w:val="00A96A17"/>
    <w:rsid w:val="00A973DF"/>
    <w:rsid w:val="00A97D73"/>
    <w:rsid w:val="00AA03EB"/>
    <w:rsid w:val="00AA18BD"/>
    <w:rsid w:val="00AA3396"/>
    <w:rsid w:val="00AA5253"/>
    <w:rsid w:val="00AA5433"/>
    <w:rsid w:val="00AA576C"/>
    <w:rsid w:val="00AA74F8"/>
    <w:rsid w:val="00AA7965"/>
    <w:rsid w:val="00AB2CC1"/>
    <w:rsid w:val="00AB794E"/>
    <w:rsid w:val="00AC00D1"/>
    <w:rsid w:val="00AC514F"/>
    <w:rsid w:val="00AC740B"/>
    <w:rsid w:val="00AD1052"/>
    <w:rsid w:val="00AD64EB"/>
    <w:rsid w:val="00AE2941"/>
    <w:rsid w:val="00AF436B"/>
    <w:rsid w:val="00AF78C1"/>
    <w:rsid w:val="00AF7A63"/>
    <w:rsid w:val="00B02935"/>
    <w:rsid w:val="00B04836"/>
    <w:rsid w:val="00B05311"/>
    <w:rsid w:val="00B1183B"/>
    <w:rsid w:val="00B160B3"/>
    <w:rsid w:val="00B2039A"/>
    <w:rsid w:val="00B21C94"/>
    <w:rsid w:val="00B2432E"/>
    <w:rsid w:val="00B263B0"/>
    <w:rsid w:val="00B27871"/>
    <w:rsid w:val="00B27A48"/>
    <w:rsid w:val="00B32FEB"/>
    <w:rsid w:val="00B33321"/>
    <w:rsid w:val="00B336C9"/>
    <w:rsid w:val="00B37420"/>
    <w:rsid w:val="00B37AD2"/>
    <w:rsid w:val="00B40FCE"/>
    <w:rsid w:val="00B420B5"/>
    <w:rsid w:val="00B4250A"/>
    <w:rsid w:val="00B43C93"/>
    <w:rsid w:val="00B51383"/>
    <w:rsid w:val="00B51C6C"/>
    <w:rsid w:val="00B53A58"/>
    <w:rsid w:val="00B55504"/>
    <w:rsid w:val="00B56832"/>
    <w:rsid w:val="00B61B6F"/>
    <w:rsid w:val="00B71FD3"/>
    <w:rsid w:val="00B736F0"/>
    <w:rsid w:val="00B828FE"/>
    <w:rsid w:val="00B865AF"/>
    <w:rsid w:val="00B92543"/>
    <w:rsid w:val="00B94C84"/>
    <w:rsid w:val="00BA2C8D"/>
    <w:rsid w:val="00BB0135"/>
    <w:rsid w:val="00BB0A6A"/>
    <w:rsid w:val="00BB0B67"/>
    <w:rsid w:val="00BB5285"/>
    <w:rsid w:val="00BB56D1"/>
    <w:rsid w:val="00BB6E5D"/>
    <w:rsid w:val="00BC2C10"/>
    <w:rsid w:val="00BC3B64"/>
    <w:rsid w:val="00BC4B62"/>
    <w:rsid w:val="00BC4D39"/>
    <w:rsid w:val="00BC5A32"/>
    <w:rsid w:val="00BC633B"/>
    <w:rsid w:val="00BC7015"/>
    <w:rsid w:val="00BD0B7D"/>
    <w:rsid w:val="00BD735A"/>
    <w:rsid w:val="00BE21EA"/>
    <w:rsid w:val="00BE33D9"/>
    <w:rsid w:val="00BF151F"/>
    <w:rsid w:val="00BF560B"/>
    <w:rsid w:val="00BF6E80"/>
    <w:rsid w:val="00C0230F"/>
    <w:rsid w:val="00C02756"/>
    <w:rsid w:val="00C04F10"/>
    <w:rsid w:val="00C05090"/>
    <w:rsid w:val="00C052DC"/>
    <w:rsid w:val="00C106D0"/>
    <w:rsid w:val="00C11CB6"/>
    <w:rsid w:val="00C15D99"/>
    <w:rsid w:val="00C1684B"/>
    <w:rsid w:val="00C20237"/>
    <w:rsid w:val="00C2055C"/>
    <w:rsid w:val="00C20EA4"/>
    <w:rsid w:val="00C232D8"/>
    <w:rsid w:val="00C253F9"/>
    <w:rsid w:val="00C27515"/>
    <w:rsid w:val="00C307C5"/>
    <w:rsid w:val="00C31CD8"/>
    <w:rsid w:val="00C3454D"/>
    <w:rsid w:val="00C37947"/>
    <w:rsid w:val="00C40346"/>
    <w:rsid w:val="00C4321B"/>
    <w:rsid w:val="00C43D95"/>
    <w:rsid w:val="00C4549D"/>
    <w:rsid w:val="00C46826"/>
    <w:rsid w:val="00C47655"/>
    <w:rsid w:val="00C47E87"/>
    <w:rsid w:val="00C50294"/>
    <w:rsid w:val="00C504C9"/>
    <w:rsid w:val="00C518CC"/>
    <w:rsid w:val="00C53962"/>
    <w:rsid w:val="00C57796"/>
    <w:rsid w:val="00C6032C"/>
    <w:rsid w:val="00C67B54"/>
    <w:rsid w:val="00C71213"/>
    <w:rsid w:val="00C7192B"/>
    <w:rsid w:val="00C72D3C"/>
    <w:rsid w:val="00C74FD0"/>
    <w:rsid w:val="00C757DB"/>
    <w:rsid w:val="00C77C04"/>
    <w:rsid w:val="00C77DAD"/>
    <w:rsid w:val="00C807C0"/>
    <w:rsid w:val="00C8283D"/>
    <w:rsid w:val="00C85C87"/>
    <w:rsid w:val="00C96382"/>
    <w:rsid w:val="00C97CCD"/>
    <w:rsid w:val="00CA22D9"/>
    <w:rsid w:val="00CA2A79"/>
    <w:rsid w:val="00CA2F86"/>
    <w:rsid w:val="00CA3F4B"/>
    <w:rsid w:val="00CA6A7A"/>
    <w:rsid w:val="00CB0026"/>
    <w:rsid w:val="00CB0232"/>
    <w:rsid w:val="00CB04CA"/>
    <w:rsid w:val="00CB1396"/>
    <w:rsid w:val="00CB5CD8"/>
    <w:rsid w:val="00CB76B3"/>
    <w:rsid w:val="00CC3C77"/>
    <w:rsid w:val="00CC447C"/>
    <w:rsid w:val="00CC5648"/>
    <w:rsid w:val="00CD0B7A"/>
    <w:rsid w:val="00CD0D57"/>
    <w:rsid w:val="00CD13C8"/>
    <w:rsid w:val="00CD31B2"/>
    <w:rsid w:val="00CD493E"/>
    <w:rsid w:val="00CD6339"/>
    <w:rsid w:val="00CD677C"/>
    <w:rsid w:val="00CE0DB5"/>
    <w:rsid w:val="00CE623C"/>
    <w:rsid w:val="00CF10FC"/>
    <w:rsid w:val="00CF26AD"/>
    <w:rsid w:val="00CF34CF"/>
    <w:rsid w:val="00CF34D1"/>
    <w:rsid w:val="00CF45B7"/>
    <w:rsid w:val="00CF7483"/>
    <w:rsid w:val="00D00795"/>
    <w:rsid w:val="00D04DF9"/>
    <w:rsid w:val="00D063CA"/>
    <w:rsid w:val="00D06626"/>
    <w:rsid w:val="00D06DF5"/>
    <w:rsid w:val="00D11438"/>
    <w:rsid w:val="00D130C3"/>
    <w:rsid w:val="00D14486"/>
    <w:rsid w:val="00D16722"/>
    <w:rsid w:val="00D16FE0"/>
    <w:rsid w:val="00D173A0"/>
    <w:rsid w:val="00D2097B"/>
    <w:rsid w:val="00D264DC"/>
    <w:rsid w:val="00D2670E"/>
    <w:rsid w:val="00D358CA"/>
    <w:rsid w:val="00D36130"/>
    <w:rsid w:val="00D40301"/>
    <w:rsid w:val="00D41C48"/>
    <w:rsid w:val="00D41D9F"/>
    <w:rsid w:val="00D425F6"/>
    <w:rsid w:val="00D440BA"/>
    <w:rsid w:val="00D455B6"/>
    <w:rsid w:val="00D45C2B"/>
    <w:rsid w:val="00D4605B"/>
    <w:rsid w:val="00D574F7"/>
    <w:rsid w:val="00D648D1"/>
    <w:rsid w:val="00D6499B"/>
    <w:rsid w:val="00D66DA0"/>
    <w:rsid w:val="00D72916"/>
    <w:rsid w:val="00D759CE"/>
    <w:rsid w:val="00D75C45"/>
    <w:rsid w:val="00D80542"/>
    <w:rsid w:val="00D80B1A"/>
    <w:rsid w:val="00D82A22"/>
    <w:rsid w:val="00D91BCA"/>
    <w:rsid w:val="00DA07B1"/>
    <w:rsid w:val="00DA48A8"/>
    <w:rsid w:val="00DA4F7E"/>
    <w:rsid w:val="00DA5A73"/>
    <w:rsid w:val="00DA60A7"/>
    <w:rsid w:val="00DA70D7"/>
    <w:rsid w:val="00DA75A4"/>
    <w:rsid w:val="00DA7E31"/>
    <w:rsid w:val="00DB0DFE"/>
    <w:rsid w:val="00DB11A3"/>
    <w:rsid w:val="00DB31F4"/>
    <w:rsid w:val="00DB3EDB"/>
    <w:rsid w:val="00DB45AE"/>
    <w:rsid w:val="00DB54AB"/>
    <w:rsid w:val="00DB5F76"/>
    <w:rsid w:val="00DB7938"/>
    <w:rsid w:val="00DC342F"/>
    <w:rsid w:val="00DC364D"/>
    <w:rsid w:val="00DC5F1B"/>
    <w:rsid w:val="00DD4C50"/>
    <w:rsid w:val="00DD50D1"/>
    <w:rsid w:val="00DD6454"/>
    <w:rsid w:val="00DD6967"/>
    <w:rsid w:val="00DE4022"/>
    <w:rsid w:val="00DE6BA9"/>
    <w:rsid w:val="00DE7A5D"/>
    <w:rsid w:val="00DF0869"/>
    <w:rsid w:val="00DF155F"/>
    <w:rsid w:val="00DF1B85"/>
    <w:rsid w:val="00DF512E"/>
    <w:rsid w:val="00DF62DF"/>
    <w:rsid w:val="00DF70B7"/>
    <w:rsid w:val="00DF7C0A"/>
    <w:rsid w:val="00DF7DCA"/>
    <w:rsid w:val="00E00365"/>
    <w:rsid w:val="00E03346"/>
    <w:rsid w:val="00E107A0"/>
    <w:rsid w:val="00E11D8B"/>
    <w:rsid w:val="00E13EB7"/>
    <w:rsid w:val="00E14374"/>
    <w:rsid w:val="00E154BE"/>
    <w:rsid w:val="00E15FDD"/>
    <w:rsid w:val="00E16109"/>
    <w:rsid w:val="00E16735"/>
    <w:rsid w:val="00E23FD9"/>
    <w:rsid w:val="00E24635"/>
    <w:rsid w:val="00E2569B"/>
    <w:rsid w:val="00E2797F"/>
    <w:rsid w:val="00E30C60"/>
    <w:rsid w:val="00E3105E"/>
    <w:rsid w:val="00E3669F"/>
    <w:rsid w:val="00E36C6F"/>
    <w:rsid w:val="00E37899"/>
    <w:rsid w:val="00E403DB"/>
    <w:rsid w:val="00E44BEC"/>
    <w:rsid w:val="00E45B4F"/>
    <w:rsid w:val="00E52F91"/>
    <w:rsid w:val="00E53A9B"/>
    <w:rsid w:val="00E546FB"/>
    <w:rsid w:val="00E5515E"/>
    <w:rsid w:val="00E567AC"/>
    <w:rsid w:val="00E57BD6"/>
    <w:rsid w:val="00E61F54"/>
    <w:rsid w:val="00E623C3"/>
    <w:rsid w:val="00E63E46"/>
    <w:rsid w:val="00E63F15"/>
    <w:rsid w:val="00E73C18"/>
    <w:rsid w:val="00E7416F"/>
    <w:rsid w:val="00E756AA"/>
    <w:rsid w:val="00E80657"/>
    <w:rsid w:val="00E84203"/>
    <w:rsid w:val="00E876BB"/>
    <w:rsid w:val="00E903E6"/>
    <w:rsid w:val="00E94205"/>
    <w:rsid w:val="00E947EC"/>
    <w:rsid w:val="00E967E0"/>
    <w:rsid w:val="00EA29CC"/>
    <w:rsid w:val="00EA6B07"/>
    <w:rsid w:val="00EB018F"/>
    <w:rsid w:val="00EB4ACB"/>
    <w:rsid w:val="00EB58BB"/>
    <w:rsid w:val="00EB6D13"/>
    <w:rsid w:val="00EC0905"/>
    <w:rsid w:val="00EC1FEB"/>
    <w:rsid w:val="00ED29AA"/>
    <w:rsid w:val="00ED2C5B"/>
    <w:rsid w:val="00ED3149"/>
    <w:rsid w:val="00ED3A26"/>
    <w:rsid w:val="00EE5262"/>
    <w:rsid w:val="00EE53F5"/>
    <w:rsid w:val="00EE62B9"/>
    <w:rsid w:val="00EE7F8C"/>
    <w:rsid w:val="00EF0779"/>
    <w:rsid w:val="00EF09A0"/>
    <w:rsid w:val="00EF0B47"/>
    <w:rsid w:val="00EF42BC"/>
    <w:rsid w:val="00EF6C3D"/>
    <w:rsid w:val="00EF75C1"/>
    <w:rsid w:val="00EF7AE5"/>
    <w:rsid w:val="00EF7F49"/>
    <w:rsid w:val="00F00D94"/>
    <w:rsid w:val="00F0239A"/>
    <w:rsid w:val="00F03B93"/>
    <w:rsid w:val="00F05E6C"/>
    <w:rsid w:val="00F1099C"/>
    <w:rsid w:val="00F111E0"/>
    <w:rsid w:val="00F11E97"/>
    <w:rsid w:val="00F12370"/>
    <w:rsid w:val="00F20FF5"/>
    <w:rsid w:val="00F234E6"/>
    <w:rsid w:val="00F23D34"/>
    <w:rsid w:val="00F253C9"/>
    <w:rsid w:val="00F270E6"/>
    <w:rsid w:val="00F32246"/>
    <w:rsid w:val="00F335B5"/>
    <w:rsid w:val="00F33E63"/>
    <w:rsid w:val="00F378C8"/>
    <w:rsid w:val="00F4023D"/>
    <w:rsid w:val="00F54A22"/>
    <w:rsid w:val="00F55A26"/>
    <w:rsid w:val="00F55E6F"/>
    <w:rsid w:val="00F5670C"/>
    <w:rsid w:val="00F57E5F"/>
    <w:rsid w:val="00F60B6A"/>
    <w:rsid w:val="00F63DC0"/>
    <w:rsid w:val="00F642C8"/>
    <w:rsid w:val="00F6488B"/>
    <w:rsid w:val="00F66583"/>
    <w:rsid w:val="00F713AB"/>
    <w:rsid w:val="00F72B1B"/>
    <w:rsid w:val="00F736DD"/>
    <w:rsid w:val="00F73889"/>
    <w:rsid w:val="00F75020"/>
    <w:rsid w:val="00F754D1"/>
    <w:rsid w:val="00F759D8"/>
    <w:rsid w:val="00F7634E"/>
    <w:rsid w:val="00F77DF4"/>
    <w:rsid w:val="00F8135D"/>
    <w:rsid w:val="00F84700"/>
    <w:rsid w:val="00F8568D"/>
    <w:rsid w:val="00F879F8"/>
    <w:rsid w:val="00F90BF8"/>
    <w:rsid w:val="00F956E8"/>
    <w:rsid w:val="00F9668E"/>
    <w:rsid w:val="00FA08E2"/>
    <w:rsid w:val="00FA1F51"/>
    <w:rsid w:val="00FA5436"/>
    <w:rsid w:val="00FA6DEC"/>
    <w:rsid w:val="00FB0050"/>
    <w:rsid w:val="00FB6DE8"/>
    <w:rsid w:val="00FB7412"/>
    <w:rsid w:val="00FB77C5"/>
    <w:rsid w:val="00FC08F0"/>
    <w:rsid w:val="00FC135A"/>
    <w:rsid w:val="00FC271B"/>
    <w:rsid w:val="00FC4462"/>
    <w:rsid w:val="00FC58AC"/>
    <w:rsid w:val="00FC630A"/>
    <w:rsid w:val="00FC7C2C"/>
    <w:rsid w:val="00FD10DF"/>
    <w:rsid w:val="00FD1D60"/>
    <w:rsid w:val="00FD4ED0"/>
    <w:rsid w:val="00FE72DE"/>
    <w:rsid w:val="00FF3760"/>
    <w:rsid w:val="00FF4851"/>
    <w:rsid w:val="00FF4E65"/>
    <w:rsid w:val="589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13EA2A3C-583C-444A-99F0-2B0EBD84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annotation text" w:semiHidden="1" w:uiPriority="99" w:qFormat="1"/>
    <w:lsdException w:name="footer" w:qFormat="1"/>
    <w:lsdException w:name="caption" w:locked="1" w:semiHidden="1" w:unhideWhenUsed="1" w:qFormat="1"/>
    <w:lsdException w:name="annotation reference" w:semiHidden="1" w:qFormat="1"/>
    <w:lsdException w:name="page number" w:qFormat="1"/>
    <w:lsdException w:name="Title" w:locked="1" w:qFormat="1"/>
    <w:lsdException w:name="Default Paragraph Font" w:semiHidden="1"/>
    <w:lsdException w:name="Subtitle" w:locked="1" w:qFormat="1"/>
    <w:lsdException w:name="Strong" w:locked="1" w:qFormat="1"/>
    <w:lsdException w:name="Emphasis" w:locked="1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annotation text"/>
    <w:basedOn w:val="a"/>
    <w:link w:val="a5"/>
    <w:uiPriority w:val="99"/>
    <w:semiHidden/>
    <w:qFormat/>
    <w:pPr>
      <w:jc w:val="left"/>
    </w:pPr>
    <w:rPr>
      <w:lang w:val="zh-CN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aa">
    <w:name w:val="annotation subject"/>
    <w:basedOn w:val="a4"/>
    <w:next w:val="a4"/>
    <w:semiHidden/>
    <w:rPr>
      <w:b/>
      <w:bCs/>
    </w:rPr>
  </w:style>
  <w:style w:type="table" w:styleId="ab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qFormat/>
    <w:rPr>
      <w:rFonts w:cs="Times New Roman"/>
    </w:rPr>
  </w:style>
  <w:style w:type="character" w:styleId="ad">
    <w:name w:val="Hyperlink"/>
    <w:rPr>
      <w:rFonts w:cs="Times New Roman"/>
      <w:color w:val="0000FF"/>
      <w:u w:val="single"/>
    </w:rPr>
  </w:style>
  <w:style w:type="character" w:styleId="ae">
    <w:name w:val="annotation reference"/>
    <w:semiHidden/>
    <w:qFormat/>
    <w:rPr>
      <w:rFonts w:cs="Times New Roman"/>
      <w:sz w:val="21"/>
      <w:szCs w:val="21"/>
    </w:rPr>
  </w:style>
  <w:style w:type="character" w:customStyle="1" w:styleId="DocumentMapChar">
    <w:name w:val="Document Map Char"/>
    <w:link w:val="DocumentMap1"/>
    <w:locked/>
    <w:rPr>
      <w:rFonts w:ascii="Tahoma" w:eastAsia="宋体" w:hAnsi="Tahoma" w:cs="Tahoma"/>
      <w:sz w:val="16"/>
      <w:szCs w:val="16"/>
    </w:rPr>
  </w:style>
  <w:style w:type="paragraph" w:customStyle="1" w:styleId="DocumentMap1">
    <w:name w:val="Document Map1"/>
    <w:basedOn w:val="a"/>
    <w:link w:val="DocumentMapChar"/>
    <w:qFormat/>
    <w:rPr>
      <w:rFonts w:ascii="Tahoma" w:hAnsi="Tahoma"/>
      <w:kern w:val="0"/>
      <w:sz w:val="16"/>
      <w:szCs w:val="16"/>
      <w:lang w:val="zh-CN"/>
    </w:rPr>
  </w:style>
  <w:style w:type="character" w:customStyle="1" w:styleId="HeaderChar">
    <w:name w:val="Header Char"/>
    <w:link w:val="1"/>
    <w:qFormat/>
    <w:locked/>
    <w:rPr>
      <w:rFonts w:ascii="Calibri" w:eastAsia="宋体" w:hAnsi="Calibri" w:cs="Times New Roman"/>
      <w:sz w:val="18"/>
      <w:szCs w:val="18"/>
    </w:rPr>
  </w:style>
  <w:style w:type="paragraph" w:customStyle="1" w:styleId="1">
    <w:name w:val="页眉1"/>
    <w:basedOn w:val="a"/>
    <w:link w:val="Header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character" w:customStyle="1" w:styleId="FooterChar">
    <w:name w:val="Footer Char"/>
    <w:link w:val="10"/>
    <w:qFormat/>
    <w:locked/>
    <w:rPr>
      <w:rFonts w:ascii="Calibri" w:eastAsia="宋体" w:hAnsi="Calibri" w:cs="Times New Roman"/>
      <w:sz w:val="18"/>
      <w:szCs w:val="18"/>
    </w:rPr>
  </w:style>
  <w:style w:type="paragraph" w:customStyle="1" w:styleId="10">
    <w:name w:val="页脚1"/>
    <w:basedOn w:val="a"/>
    <w:link w:val="FooterChar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character" w:customStyle="1" w:styleId="BalloonTextChar">
    <w:name w:val="Balloon Text Char"/>
    <w:link w:val="BalloonText1"/>
    <w:qFormat/>
    <w:locked/>
    <w:rPr>
      <w:rFonts w:ascii="Tahoma" w:eastAsia="宋体" w:hAnsi="Tahoma" w:cs="Tahoma"/>
      <w:sz w:val="16"/>
      <w:szCs w:val="16"/>
    </w:rPr>
  </w:style>
  <w:style w:type="paragraph" w:customStyle="1" w:styleId="BalloonText1">
    <w:name w:val="Balloon Text1"/>
    <w:basedOn w:val="a"/>
    <w:link w:val="BalloonTextChar"/>
    <w:rPr>
      <w:rFonts w:ascii="Tahoma" w:hAnsi="Tahoma"/>
      <w:kern w:val="0"/>
      <w:sz w:val="16"/>
      <w:szCs w:val="16"/>
      <w:lang w:val="zh-CN"/>
    </w:rPr>
  </w:style>
  <w:style w:type="character" w:customStyle="1" w:styleId="11">
    <w:name w:val="批注引用1"/>
    <w:qFormat/>
    <w:rPr>
      <w:rFonts w:cs="Times New Roman"/>
      <w:sz w:val="21"/>
      <w:szCs w:val="21"/>
    </w:rPr>
  </w:style>
  <w:style w:type="character" w:customStyle="1" w:styleId="CommentTextChar">
    <w:name w:val="Comment Text Char"/>
    <w:link w:val="12"/>
    <w:qFormat/>
    <w:locked/>
    <w:rPr>
      <w:rFonts w:ascii="Calibri" w:eastAsia="宋体" w:hAnsi="Calibri" w:cs="Times New Roman"/>
    </w:rPr>
  </w:style>
  <w:style w:type="paragraph" w:customStyle="1" w:styleId="12">
    <w:name w:val="批注文字1"/>
    <w:basedOn w:val="a"/>
    <w:link w:val="CommentTextChar"/>
    <w:qFormat/>
    <w:pPr>
      <w:jc w:val="left"/>
    </w:pPr>
    <w:rPr>
      <w:kern w:val="0"/>
      <w:sz w:val="20"/>
      <w:szCs w:val="20"/>
      <w:lang w:val="zh-CN"/>
    </w:rPr>
  </w:style>
  <w:style w:type="character" w:customStyle="1" w:styleId="CommentSubjectChar">
    <w:name w:val="Comment Subject Char"/>
    <w:link w:val="13"/>
    <w:qFormat/>
    <w:locked/>
    <w:rPr>
      <w:rFonts w:ascii="Calibri" w:eastAsia="宋体" w:hAnsi="Calibri" w:cs="Times New Roman"/>
      <w:b/>
      <w:bCs/>
    </w:rPr>
  </w:style>
  <w:style w:type="paragraph" w:customStyle="1" w:styleId="13">
    <w:name w:val="批注主题1"/>
    <w:basedOn w:val="12"/>
    <w:next w:val="12"/>
    <w:link w:val="CommentSubjectChar"/>
    <w:qFormat/>
    <w:rPr>
      <w:b/>
      <w:bCs/>
    </w:rPr>
  </w:style>
  <w:style w:type="paragraph" w:customStyle="1" w:styleId="ListParagraph1">
    <w:name w:val="List Paragraph1"/>
    <w:basedOn w:val="a"/>
    <w:qFormat/>
    <w:pPr>
      <w:ind w:firstLineChars="200" w:firstLine="420"/>
    </w:pPr>
  </w:style>
  <w:style w:type="paragraph" w:customStyle="1" w:styleId="Revision1">
    <w:name w:val="Revision1"/>
    <w:pPr>
      <w:spacing w:after="160" w:line="259" w:lineRule="auto"/>
    </w:pPr>
    <w:rPr>
      <w:rFonts w:ascii="Calibri" w:hAnsi="Calibri"/>
    </w:rPr>
  </w:style>
  <w:style w:type="paragraph" w:customStyle="1" w:styleId="p15">
    <w:name w:val="p15"/>
    <w:basedOn w:val="a"/>
    <w:pPr>
      <w:widowControl/>
      <w:ind w:firstLine="420"/>
    </w:pPr>
    <w:rPr>
      <w:rFonts w:cs="宋体"/>
      <w:kern w:val="0"/>
      <w:szCs w:val="21"/>
    </w:rPr>
  </w:style>
  <w:style w:type="character" w:customStyle="1" w:styleId="a9">
    <w:name w:val="页眉 字符"/>
    <w:link w:val="a8"/>
    <w:qFormat/>
    <w:locked/>
    <w:rPr>
      <w:rFonts w:ascii="Calibri" w:hAnsi="Calibri" w:cs="Times New Roman"/>
      <w:kern w:val="2"/>
      <w:sz w:val="18"/>
      <w:szCs w:val="18"/>
    </w:rPr>
  </w:style>
  <w:style w:type="paragraph" w:customStyle="1" w:styleId="Revision2">
    <w:name w:val="Revision2"/>
    <w:hidden/>
    <w:semiHidden/>
    <w:qFormat/>
    <w:pPr>
      <w:spacing w:after="160" w:line="259" w:lineRule="auto"/>
    </w:pPr>
    <w:rPr>
      <w:rFonts w:ascii="Calibri" w:hAnsi="Calibri"/>
      <w:kern w:val="2"/>
      <w:sz w:val="21"/>
      <w:szCs w:val="22"/>
    </w:rPr>
  </w:style>
  <w:style w:type="paragraph" w:customStyle="1" w:styleId="14">
    <w:name w:val="修订1"/>
    <w:hidden/>
    <w:uiPriority w:val="99"/>
    <w:semiHidden/>
    <w:qFormat/>
    <w:pPr>
      <w:spacing w:after="160" w:line="259" w:lineRule="auto"/>
    </w:pPr>
    <w:rPr>
      <w:rFonts w:ascii="Calibri" w:hAnsi="Calibri"/>
      <w:kern w:val="2"/>
      <w:sz w:val="21"/>
      <w:szCs w:val="22"/>
    </w:rPr>
  </w:style>
  <w:style w:type="character" w:customStyle="1" w:styleId="a5">
    <w:name w:val="批注文字 字符"/>
    <w:link w:val="a4"/>
    <w:uiPriority w:val="99"/>
    <w:semiHidden/>
    <w:qFormat/>
    <w:rPr>
      <w:rFonts w:ascii="Calibri" w:hAnsi="Calibri"/>
      <w:kern w:val="2"/>
      <w:sz w:val="21"/>
      <w:szCs w:val="22"/>
    </w:rPr>
  </w:style>
  <w:style w:type="paragraph" w:customStyle="1" w:styleId="af">
    <w:name w:val="阴影正文"/>
    <w:basedOn w:val="a"/>
    <w:qFormat/>
    <w:rPr>
      <w:rFonts w:ascii="宋体" w:hAnsi="宋体"/>
      <w:i/>
      <w:szCs w:val="21"/>
    </w:rPr>
  </w:style>
  <w:style w:type="paragraph" w:customStyle="1" w:styleId="af0">
    <w:name w:val="正文文档"/>
    <w:basedOn w:val="a"/>
    <w:qFormat/>
    <w:pPr>
      <w:widowControl/>
      <w:wordWrap w:val="0"/>
      <w:spacing w:after="200" w:line="360" w:lineRule="auto"/>
      <w:ind w:firstLineChars="200" w:firstLine="560"/>
      <w:jc w:val="left"/>
    </w:pPr>
    <w:rPr>
      <w:rFonts w:ascii="Times New Roman" w:eastAsia="仿宋_GB2312" w:hAnsi="Times New Roman" w:cs="Arial"/>
      <w:kern w:val="0"/>
      <w:sz w:val="28"/>
      <w:szCs w:val="32"/>
    </w:rPr>
  </w:style>
  <w:style w:type="character" w:customStyle="1" w:styleId="15">
    <w:name w:val="未处理的提及1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76A726-0D34-467D-955D-673F98A59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593</Words>
  <Characters>3381</Characters>
  <Application>Microsoft Office Word</Application>
  <DocSecurity>0</DocSecurity>
  <Lines>28</Lines>
  <Paragraphs>7</Paragraphs>
  <ScaleCrop>false</ScaleCrop>
  <Company>PricewaterhouseCoopers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基于企业会计准则通用分类标准</dc:title>
  <dc:creator>lenovo</dc:creator>
  <cp:lastModifiedBy>Cherry Q Chen</cp:lastModifiedBy>
  <cp:revision>5</cp:revision>
  <cp:lastPrinted>2020-09-29T10:33:00Z</cp:lastPrinted>
  <dcterms:created xsi:type="dcterms:W3CDTF">2021-01-31T10:56:00Z</dcterms:created>
  <dcterms:modified xsi:type="dcterms:W3CDTF">2021-02-01T02:42:00Z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